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C87E" w14:textId="77777777" w:rsidR="009E31BE" w:rsidRDefault="00A04D26" w:rsidP="00A04D26">
      <w:pPr>
        <w:pStyle w:val="Paragraph"/>
        <w:numPr>
          <w:ilvl w:val="0"/>
          <w:numId w:val="0"/>
        </w:numPr>
        <w:tabs>
          <w:tab w:val="left" w:pos="7335"/>
        </w:tabs>
        <w:spacing w:before="0" w:line="240" w:lineRule="auto"/>
        <w:rPr>
          <w:rFonts w:ascii="Arial" w:hAnsi="Arial"/>
          <w:sz w:val="32"/>
          <w:lang w:val="en-US"/>
        </w:rPr>
      </w:pPr>
      <w:r>
        <w:rPr>
          <w:rFonts w:ascii="Arial" w:hAnsi="Arial"/>
          <w:sz w:val="32"/>
          <w:lang w:val="en-US"/>
        </w:rPr>
        <w:tab/>
      </w:r>
    </w:p>
    <w:p w14:paraId="213A2905" w14:textId="77777777" w:rsidR="009E31BE" w:rsidRDefault="009E31BE" w:rsidP="009E31BE">
      <w:pPr>
        <w:pStyle w:val="Paragraph"/>
        <w:numPr>
          <w:ilvl w:val="0"/>
          <w:numId w:val="0"/>
        </w:numPr>
        <w:spacing w:before="0" w:line="240" w:lineRule="auto"/>
        <w:jc w:val="center"/>
        <w:rPr>
          <w:rFonts w:ascii="Arial" w:hAnsi="Arial"/>
          <w:sz w:val="32"/>
          <w:lang w:val="en-US"/>
        </w:rPr>
      </w:pPr>
    </w:p>
    <w:p w14:paraId="4F4474D7" w14:textId="77777777" w:rsidR="009E31BE" w:rsidRDefault="009E31BE" w:rsidP="009E31BE">
      <w:pPr>
        <w:pStyle w:val="Paragraph"/>
        <w:numPr>
          <w:ilvl w:val="0"/>
          <w:numId w:val="0"/>
        </w:numPr>
        <w:spacing w:before="0" w:line="240" w:lineRule="auto"/>
        <w:jc w:val="center"/>
        <w:rPr>
          <w:rFonts w:ascii="Arial" w:hAnsi="Arial"/>
          <w:sz w:val="32"/>
          <w:lang w:val="en-US"/>
        </w:rPr>
      </w:pPr>
    </w:p>
    <w:p w14:paraId="10434CA7" w14:textId="77777777" w:rsidR="00682E70" w:rsidRDefault="00682E70" w:rsidP="009E31BE">
      <w:pPr>
        <w:pStyle w:val="Paragraph"/>
        <w:numPr>
          <w:ilvl w:val="0"/>
          <w:numId w:val="0"/>
        </w:numPr>
        <w:spacing w:before="0" w:line="240" w:lineRule="auto"/>
        <w:jc w:val="center"/>
        <w:rPr>
          <w:rFonts w:ascii="Arial" w:hAnsi="Arial"/>
          <w:sz w:val="32"/>
          <w:lang w:val="en-US"/>
        </w:rPr>
      </w:pPr>
    </w:p>
    <w:p w14:paraId="00E04F68" w14:textId="0935AD33" w:rsidR="00682E70" w:rsidRPr="00961BB5" w:rsidRDefault="008505BF" w:rsidP="00682E70">
      <w:pPr>
        <w:spacing w:before="0" w:after="0"/>
        <w:jc w:val="center"/>
        <w:rPr>
          <w:rFonts w:ascii="Arial" w:hAnsi="Arial" w:cs="Arial"/>
          <w:b/>
          <w:sz w:val="28"/>
          <w:szCs w:val="28"/>
          <w:lang w:val="en-US" w:eastAsia="en-AU"/>
        </w:rPr>
      </w:pPr>
      <w:r w:rsidRPr="00961BB5">
        <w:rPr>
          <w:rFonts w:ascii="Arial" w:hAnsi="Arial" w:cs="Arial"/>
          <w:b/>
          <w:sz w:val="28"/>
          <w:szCs w:val="28"/>
          <w:lang w:val="en-US" w:eastAsia="en-AU"/>
        </w:rPr>
        <w:t xml:space="preserve">ACTION ALERT </w:t>
      </w:r>
      <w:r w:rsidR="003A1D34">
        <w:rPr>
          <w:rFonts w:ascii="Arial" w:hAnsi="Arial" w:cs="Arial"/>
          <w:b/>
          <w:sz w:val="28"/>
          <w:szCs w:val="28"/>
          <w:lang w:val="en-US" w:eastAsia="en-AU"/>
        </w:rPr>
        <w:t>23-</w:t>
      </w:r>
      <w:r w:rsidR="00C22038" w:rsidRPr="00F02ADF">
        <w:rPr>
          <w:rFonts w:ascii="Arial" w:hAnsi="Arial" w:cs="Arial"/>
          <w:b/>
          <w:sz w:val="28"/>
          <w:szCs w:val="28"/>
        </w:rPr>
        <w:t>5: AUSTRALIA’S POTENTIAL HUMAN RIGHTS ACT</w:t>
      </w:r>
      <w:r w:rsidR="00682E70" w:rsidRPr="00961BB5">
        <w:rPr>
          <w:rFonts w:ascii="Arial" w:hAnsi="Arial" w:cs="Arial"/>
          <w:b/>
          <w:sz w:val="28"/>
          <w:szCs w:val="28"/>
          <w:lang w:val="en-US" w:eastAsia="en-AU"/>
        </w:rPr>
        <w:t xml:space="preserve"> </w:t>
      </w:r>
    </w:p>
    <w:p w14:paraId="3852E6C1" w14:textId="77777777" w:rsidR="00682E70" w:rsidRPr="00DF5AC7" w:rsidRDefault="00682E70" w:rsidP="00682E70">
      <w:pPr>
        <w:spacing w:before="0" w:after="0"/>
        <w:rPr>
          <w:rFonts w:ascii="Arial" w:hAnsi="Arial" w:cs="Arial"/>
          <w:b/>
          <w:sz w:val="28"/>
          <w:szCs w:val="28"/>
          <w:lang w:val="en-US" w:eastAsia="en-AU"/>
        </w:rPr>
      </w:pPr>
    </w:p>
    <w:p w14:paraId="5F6B46C4" w14:textId="52AC25C6" w:rsidR="00682E70" w:rsidRPr="00682E70" w:rsidRDefault="00032CA3" w:rsidP="00682E70">
      <w:pPr>
        <w:spacing w:before="0" w:after="0"/>
        <w:rPr>
          <w:rFonts w:ascii="Arial" w:hAnsi="Arial" w:cs="Arial"/>
          <w:sz w:val="28"/>
          <w:szCs w:val="28"/>
          <w:lang w:val="en-US" w:eastAsia="en-AU"/>
        </w:rPr>
      </w:pPr>
      <w:r w:rsidRPr="00682E70">
        <w:rPr>
          <w:noProof/>
          <w:sz w:val="20"/>
          <w:lang w:val="en-US"/>
        </w:rPr>
        <mc:AlternateContent>
          <mc:Choice Requires="wps">
            <w:drawing>
              <wp:anchor distT="0" distB="0" distL="114300" distR="114300" simplePos="0" relativeHeight="251657728" behindDoc="0" locked="0" layoutInCell="1" allowOverlap="1" wp14:anchorId="26EA30F1" wp14:editId="742F390A">
                <wp:simplePos x="0" y="0"/>
                <wp:positionH relativeFrom="column">
                  <wp:align>center</wp:align>
                </wp:positionH>
                <wp:positionV relativeFrom="paragraph">
                  <wp:posOffset>0</wp:posOffset>
                </wp:positionV>
                <wp:extent cx="6414135" cy="1187450"/>
                <wp:effectExtent l="6985" t="10795" r="8255" b="11430"/>
                <wp:wrapNone/>
                <wp:docPr id="14237887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187450"/>
                        </a:xfrm>
                        <a:prstGeom prst="rect">
                          <a:avLst/>
                        </a:prstGeom>
                        <a:solidFill>
                          <a:srgbClr val="FFFFFF"/>
                        </a:solidFill>
                        <a:ln w="9525">
                          <a:solidFill>
                            <a:srgbClr val="000000"/>
                          </a:solidFill>
                          <a:miter lim="800000"/>
                          <a:headEnd/>
                          <a:tailEnd/>
                        </a:ln>
                      </wps:spPr>
                      <wps:txbx>
                        <w:txbxContent>
                          <w:p w14:paraId="55D8C859" w14:textId="77777777"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w:t>
                            </w:r>
                            <w:r w:rsidR="00FE6F00" w:rsidRPr="00682E70">
                              <w:rPr>
                                <w:rFonts w:ascii="Forte" w:hAnsi="Forte" w:cs="Arial"/>
                                <w:szCs w:val="24"/>
                              </w:rPr>
                              <w:t>government,</w:t>
                            </w:r>
                            <w:r w:rsidRPr="00682E70">
                              <w:rPr>
                                <w:rFonts w:ascii="Forte" w:hAnsi="Forte" w:cs="Arial"/>
                                <w:szCs w:val="24"/>
                              </w:rPr>
                              <w:t xml:space="preserve"> we will promote the importance of dialogue, of listening and of seeking that of God in every person. We aim to work for justice and to take away the occasion for war. </w:t>
                            </w:r>
                          </w:p>
                          <w:p w14:paraId="788AE49B" w14:textId="77777777" w:rsidR="00682E70" w:rsidRDefault="00682E70" w:rsidP="0068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EA30F1" id="_x0000_t202" coordsize="21600,21600" o:spt="202" path="m,l,21600r21600,l21600,xe">
                <v:stroke joinstyle="miter"/>
                <v:path gradientshapeok="t" o:connecttype="rect"/>
              </v:shapetype>
              <v:shape id="Text Box 2" o:spid="_x0000_s1026" type="#_x0000_t202" style="position:absolute;margin-left:0;margin-top:0;width:505.05pt;height: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">
                <v:textbox>
                  <w:txbxContent>
                    <w:p w14:paraId="55D8C859" w14:textId="77777777"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w:t>
                      </w:r>
                      <w:r w:rsidR="00FE6F00" w:rsidRPr="00682E70">
                        <w:rPr>
                          <w:rFonts w:ascii="Forte" w:hAnsi="Forte" w:cs="Arial"/>
                          <w:szCs w:val="24"/>
                        </w:rPr>
                        <w:t>government,</w:t>
                      </w:r>
                      <w:r w:rsidRPr="00682E70">
                        <w:rPr>
                          <w:rFonts w:ascii="Forte" w:hAnsi="Forte" w:cs="Arial"/>
                          <w:szCs w:val="24"/>
                        </w:rPr>
                        <w:t xml:space="preserve"> we will promote the importance of dialogue, of listening and of seeking that of God in every person. We aim to work for justice and to take away the occasion for war. </w:t>
                      </w:r>
                    </w:p>
                    <w:p w14:paraId="788AE49B" w14:textId="77777777" w:rsidR="00682E70" w:rsidRDefault="00682E70" w:rsidP="00682E70"/>
                  </w:txbxContent>
                </v:textbox>
              </v:shape>
            </w:pict>
          </mc:Fallback>
        </mc:AlternateContent>
      </w:r>
    </w:p>
    <w:p w14:paraId="3186AB8A" w14:textId="77777777" w:rsidR="00682E70" w:rsidRPr="00682E70" w:rsidRDefault="00682E70" w:rsidP="00682E70">
      <w:pPr>
        <w:spacing w:before="0" w:after="0"/>
        <w:rPr>
          <w:rFonts w:ascii="Arial" w:hAnsi="Arial" w:cs="Arial"/>
          <w:sz w:val="28"/>
          <w:szCs w:val="28"/>
          <w:lang w:val="en-US" w:eastAsia="en-AU"/>
        </w:rPr>
      </w:pPr>
    </w:p>
    <w:p w14:paraId="166F9AE9" w14:textId="77777777" w:rsidR="00682E70" w:rsidRPr="00682E70" w:rsidRDefault="00682E70" w:rsidP="00682E70">
      <w:pPr>
        <w:spacing w:before="0" w:after="0"/>
        <w:rPr>
          <w:rFonts w:ascii="Arial" w:hAnsi="Arial" w:cs="Arial"/>
          <w:sz w:val="28"/>
          <w:szCs w:val="28"/>
          <w:lang w:val="en-US" w:eastAsia="en-AU"/>
        </w:rPr>
      </w:pPr>
    </w:p>
    <w:p w14:paraId="5296A4F3" w14:textId="77777777" w:rsidR="00682E70" w:rsidRPr="00682E70" w:rsidRDefault="00682E70" w:rsidP="00682E70">
      <w:pPr>
        <w:spacing w:before="0" w:after="0"/>
        <w:rPr>
          <w:rFonts w:ascii="Arial" w:hAnsi="Arial" w:cs="Arial"/>
          <w:sz w:val="28"/>
          <w:szCs w:val="28"/>
          <w:lang w:val="en-US" w:eastAsia="en-AU"/>
        </w:rPr>
      </w:pPr>
    </w:p>
    <w:p w14:paraId="7842E2FA" w14:textId="77777777" w:rsidR="00682E70" w:rsidRPr="00682E70" w:rsidRDefault="00682E70" w:rsidP="00682E70">
      <w:pPr>
        <w:spacing w:before="0" w:after="0"/>
        <w:rPr>
          <w:rFonts w:ascii="Arial" w:hAnsi="Arial" w:cs="Arial"/>
          <w:sz w:val="28"/>
          <w:szCs w:val="28"/>
          <w:lang w:val="en-US" w:eastAsia="en-AU"/>
        </w:rPr>
      </w:pPr>
    </w:p>
    <w:p w14:paraId="390A95D2" w14:textId="77777777" w:rsidR="00682E70" w:rsidRPr="00682E70" w:rsidRDefault="00682E70" w:rsidP="00682E70">
      <w:pPr>
        <w:spacing w:before="0" w:after="0"/>
        <w:rPr>
          <w:rFonts w:ascii="Arial" w:hAnsi="Arial" w:cs="Arial"/>
          <w:sz w:val="28"/>
          <w:szCs w:val="28"/>
          <w:lang w:val="en-US" w:eastAsia="en-AU"/>
        </w:rPr>
      </w:pPr>
    </w:p>
    <w:p w14:paraId="66225CA6" w14:textId="77777777" w:rsidR="002A67CF" w:rsidRPr="00961BB5" w:rsidRDefault="002A67CF" w:rsidP="00B926BC">
      <w:pPr>
        <w:pStyle w:val="Paragraph"/>
        <w:numPr>
          <w:ilvl w:val="0"/>
          <w:numId w:val="0"/>
        </w:numPr>
        <w:spacing w:before="0" w:line="240" w:lineRule="auto"/>
        <w:rPr>
          <w:rFonts w:ascii="Arial" w:hAnsi="Arial"/>
          <w:sz w:val="16"/>
          <w:szCs w:val="16"/>
          <w:lang w:val="en-US"/>
        </w:rPr>
      </w:pPr>
    </w:p>
    <w:p w14:paraId="45FB3796" w14:textId="38DE39FA" w:rsidR="00F45A67" w:rsidRPr="00C22038" w:rsidRDefault="00C22038" w:rsidP="00DF5AC7">
      <w:pPr>
        <w:spacing w:before="0" w:after="0"/>
        <w:rPr>
          <w:rFonts w:ascii="Arial" w:hAnsi="Arial" w:cs="Arial"/>
          <w:i/>
          <w:color w:val="000000"/>
          <w:szCs w:val="24"/>
        </w:rPr>
      </w:pPr>
      <w:r>
        <w:rPr>
          <w:rFonts w:ascii="Arial" w:hAnsi="Arial" w:cs="Arial"/>
          <w:i/>
          <w:color w:val="000000"/>
          <w:szCs w:val="24"/>
        </w:rPr>
        <w:t>May 2023</w:t>
      </w:r>
    </w:p>
    <w:p w14:paraId="6459899E" w14:textId="44F34C33" w:rsidR="00C22038" w:rsidRDefault="00C22038" w:rsidP="00C22038">
      <w:pPr>
        <w:ind w:left="-142"/>
        <w:jc w:val="center"/>
        <w:rPr>
          <w:rFonts w:ascii="Arial Narrow" w:hAnsi="Arial Narrow" w:cs="Times"/>
          <w:b/>
          <w:color w:val="000000"/>
          <w:sz w:val="22"/>
          <w:szCs w:val="22"/>
        </w:rPr>
      </w:pPr>
      <w:r>
        <w:rPr>
          <w:rFonts w:ascii="Arial" w:hAnsi="Arial" w:cs="Arial"/>
          <w:b/>
          <w:color w:val="FF0000"/>
        </w:rPr>
        <w:t>Submissions close 1 July 2023</w:t>
      </w:r>
      <w:r w:rsidRPr="00F03D27">
        <w:rPr>
          <w:rFonts w:ascii="Arial" w:hAnsi="Arial" w:cs="Arial"/>
          <w:b/>
          <w:color w:val="FF0000"/>
        </w:rPr>
        <w:br/>
      </w:r>
    </w:p>
    <w:p w14:paraId="5A015D9F" w14:textId="77777777" w:rsidR="00C22038" w:rsidRDefault="00C22038" w:rsidP="00C22038">
      <w:pPr>
        <w:ind w:left="-567" w:right="-815"/>
        <w:rPr>
          <w:rFonts w:ascii="Arial" w:hAnsi="Arial" w:cs="Arial"/>
          <w:sz w:val="22"/>
          <w:szCs w:val="22"/>
        </w:rPr>
      </w:pPr>
      <w:r w:rsidRPr="00C40AC0">
        <w:rPr>
          <w:rFonts w:ascii="Arial" w:hAnsi="Arial" w:cs="Arial"/>
          <w:sz w:val="22"/>
          <w:szCs w:val="22"/>
        </w:rPr>
        <w:t>The Parliamentary Joint Committee on Human Rights invites public submissions in relation to Australia’s Human Rights Framework – in particular whether the Australian Parliament should enact a federal Human Rights Act, and what it should look like.  QPLC’s Quaker Flutter of March 2023 flagged that such action was on the horizon.</w:t>
      </w:r>
      <w:r>
        <w:rPr>
          <w:rFonts w:ascii="Arial" w:hAnsi="Arial" w:cs="Arial"/>
          <w:sz w:val="22"/>
          <w:szCs w:val="22"/>
        </w:rPr>
        <w:t xml:space="preserve">  </w:t>
      </w:r>
    </w:p>
    <w:p w14:paraId="017173D5" w14:textId="77777777" w:rsidR="00C22038" w:rsidRPr="00C40AC0" w:rsidRDefault="00C22038" w:rsidP="00C22038">
      <w:pPr>
        <w:ind w:left="-567" w:right="-815"/>
        <w:rPr>
          <w:rFonts w:ascii="Arial" w:hAnsi="Arial" w:cs="Arial"/>
          <w:sz w:val="22"/>
          <w:szCs w:val="22"/>
        </w:rPr>
      </w:pPr>
    </w:p>
    <w:p w14:paraId="78756866" w14:textId="77777777" w:rsidR="00C22038" w:rsidRDefault="00C22038" w:rsidP="00C22038">
      <w:pPr>
        <w:ind w:left="-567" w:right="-815"/>
        <w:rPr>
          <w:rFonts w:ascii="Arial" w:hAnsi="Arial" w:cs="Arial"/>
          <w:sz w:val="22"/>
          <w:szCs w:val="22"/>
        </w:rPr>
      </w:pPr>
      <w:r w:rsidRPr="00C40AC0">
        <w:rPr>
          <w:rFonts w:ascii="Arial" w:hAnsi="Arial" w:cs="Arial"/>
          <w:sz w:val="22"/>
          <w:szCs w:val="22"/>
        </w:rPr>
        <w:t>Information about the Inquiry and how to make (and upload) a submission is on the Austra</w:t>
      </w:r>
      <w:r>
        <w:rPr>
          <w:rFonts w:ascii="Arial" w:hAnsi="Arial" w:cs="Arial"/>
          <w:sz w:val="22"/>
          <w:szCs w:val="22"/>
        </w:rPr>
        <w:t>lian Parliament House website at</w:t>
      </w:r>
    </w:p>
    <w:p w14:paraId="4B330FD6" w14:textId="77777777" w:rsidR="00C22038" w:rsidRPr="009650C7" w:rsidRDefault="00000000" w:rsidP="00C22038">
      <w:pPr>
        <w:ind w:left="-567" w:right="-815"/>
        <w:rPr>
          <w:rFonts w:ascii="Arial" w:hAnsi="Arial" w:cs="Arial"/>
          <w:sz w:val="20"/>
        </w:rPr>
      </w:pPr>
      <w:hyperlink r:id="rId7" w:history="1">
        <w:r w:rsidR="00C22038" w:rsidRPr="009650C7">
          <w:rPr>
            <w:rStyle w:val="Hyperlink"/>
            <w:rFonts w:ascii="Arial" w:hAnsi="Arial" w:cs="Arial"/>
            <w:sz w:val="20"/>
          </w:rPr>
          <w:t>https://www.aph.gov.au/Parliamentary_Business/Committees/Joint/Human_Rights/HumanRightsFramework</w:t>
        </w:r>
      </w:hyperlink>
    </w:p>
    <w:p w14:paraId="00F350A6" w14:textId="77777777" w:rsidR="00C22038" w:rsidRPr="00C40AC0" w:rsidRDefault="00C22038" w:rsidP="00C22038">
      <w:pPr>
        <w:ind w:left="-567" w:right="-815"/>
        <w:rPr>
          <w:rFonts w:ascii="Arial" w:hAnsi="Arial" w:cs="Arial"/>
          <w:sz w:val="22"/>
          <w:szCs w:val="22"/>
        </w:rPr>
      </w:pPr>
    </w:p>
    <w:p w14:paraId="1169A3DC" w14:textId="77777777" w:rsidR="00C22038" w:rsidRPr="00C40AC0" w:rsidRDefault="00C22038" w:rsidP="00C22038">
      <w:pPr>
        <w:ind w:left="-567" w:right="-815"/>
        <w:rPr>
          <w:rFonts w:ascii="Arial" w:hAnsi="Arial" w:cs="Arial"/>
          <w:sz w:val="22"/>
          <w:szCs w:val="22"/>
        </w:rPr>
      </w:pPr>
      <w:r w:rsidRPr="00C40AC0">
        <w:rPr>
          <w:rFonts w:ascii="Arial" w:hAnsi="Arial" w:cs="Arial"/>
          <w:sz w:val="22"/>
          <w:szCs w:val="22"/>
        </w:rPr>
        <w:t xml:space="preserve">The Australian Human Rights Commission (AHRC) has produced a great deal of useful information including a position paper, two-page explainers and a summary. The position paper was formally launched in March 2023, and a video recording of the speech and panel discussion (as well as the documents listed above) is on their website at </w:t>
      </w:r>
      <w:hyperlink r:id="rId8" w:history="1">
        <w:r w:rsidRPr="00C40AC0">
          <w:rPr>
            <w:rStyle w:val="Hyperlink"/>
            <w:rFonts w:ascii="Arial" w:hAnsi="Arial" w:cs="Arial"/>
            <w:sz w:val="22"/>
            <w:szCs w:val="22"/>
          </w:rPr>
          <w:t>https://humanrights.gov.au/human-rights-act-for-australia</w:t>
        </w:r>
      </w:hyperlink>
    </w:p>
    <w:p w14:paraId="1CBFE134" w14:textId="77777777" w:rsidR="00C22038" w:rsidRPr="00C40AC0" w:rsidRDefault="00C22038" w:rsidP="00C22038">
      <w:pPr>
        <w:ind w:left="-567" w:right="-815"/>
        <w:rPr>
          <w:rFonts w:ascii="Arial" w:hAnsi="Arial" w:cs="Arial"/>
          <w:sz w:val="22"/>
          <w:szCs w:val="22"/>
        </w:rPr>
      </w:pPr>
    </w:p>
    <w:p w14:paraId="082F424D" w14:textId="77777777" w:rsidR="00C22038" w:rsidRPr="00C40AC0" w:rsidRDefault="00C22038" w:rsidP="00C22038">
      <w:pPr>
        <w:ind w:left="-567" w:right="-815"/>
        <w:rPr>
          <w:rFonts w:ascii="Arial" w:hAnsi="Arial" w:cs="Arial"/>
          <w:sz w:val="22"/>
          <w:szCs w:val="22"/>
        </w:rPr>
      </w:pPr>
      <w:r w:rsidRPr="00C40AC0">
        <w:rPr>
          <w:rFonts w:ascii="Arial" w:hAnsi="Arial" w:cs="Arial"/>
          <w:sz w:val="22"/>
          <w:szCs w:val="22"/>
        </w:rPr>
        <w:t>AHRC president, Emeritus Professor Rosalind Croucher, stated that the starting point for an Act is to recognize that everyone’s rights matter all of the time. She also made the following points:</w:t>
      </w:r>
    </w:p>
    <w:p w14:paraId="180F3ADC" w14:textId="77777777" w:rsidR="00C22038" w:rsidRPr="00C40AC0" w:rsidRDefault="00C22038" w:rsidP="00C22038">
      <w:pPr>
        <w:numPr>
          <w:ilvl w:val="0"/>
          <w:numId w:val="10"/>
        </w:numPr>
        <w:tabs>
          <w:tab w:val="clear" w:pos="720"/>
        </w:tabs>
        <w:spacing w:before="100" w:beforeAutospacing="1" w:after="100" w:afterAutospacing="1"/>
        <w:ind w:left="0" w:hanging="567"/>
        <w:rPr>
          <w:rFonts w:ascii="Arial" w:hAnsi="Arial"/>
          <w:sz w:val="22"/>
          <w:szCs w:val="22"/>
        </w:rPr>
      </w:pPr>
      <w:r w:rsidRPr="00C40AC0">
        <w:rPr>
          <w:rFonts w:ascii="Arial" w:hAnsi="Arial"/>
          <w:sz w:val="22"/>
          <w:szCs w:val="22"/>
        </w:rPr>
        <w:t>A Human Rights Act sets out the basic rights of Australians, requires proactive consideration of how they are being protected, and provides avenues for redress if rights are infringed.</w:t>
      </w:r>
    </w:p>
    <w:p w14:paraId="1B51D291" w14:textId="77777777" w:rsidR="00C22038" w:rsidRPr="00C40AC0" w:rsidRDefault="00C22038" w:rsidP="00C22038">
      <w:pPr>
        <w:numPr>
          <w:ilvl w:val="0"/>
          <w:numId w:val="10"/>
        </w:numPr>
        <w:tabs>
          <w:tab w:val="clear" w:pos="720"/>
        </w:tabs>
        <w:spacing w:before="100" w:beforeAutospacing="1" w:after="100" w:afterAutospacing="1"/>
        <w:ind w:left="0" w:hanging="567"/>
        <w:rPr>
          <w:rFonts w:ascii="Arial" w:hAnsi="Arial"/>
          <w:sz w:val="22"/>
          <w:szCs w:val="22"/>
        </w:rPr>
      </w:pPr>
      <w:r w:rsidRPr="00C40AC0">
        <w:rPr>
          <w:rFonts w:ascii="Arial" w:hAnsi="Arial"/>
          <w:sz w:val="22"/>
          <w:szCs w:val="22"/>
        </w:rPr>
        <w:t>Such an Act is the central missing piece of government accountability in Australia. It will increase transparency and trust in governments by requiring them to fully consider human rights in their decisions, laws, policies and practice.</w:t>
      </w:r>
    </w:p>
    <w:p w14:paraId="2D07CF32" w14:textId="77777777" w:rsidR="00C22038" w:rsidRPr="00C40AC0" w:rsidRDefault="00C22038" w:rsidP="00C22038">
      <w:pPr>
        <w:numPr>
          <w:ilvl w:val="0"/>
          <w:numId w:val="10"/>
        </w:numPr>
        <w:tabs>
          <w:tab w:val="clear" w:pos="720"/>
        </w:tabs>
        <w:spacing w:before="100" w:beforeAutospacing="1" w:after="100" w:afterAutospacing="1"/>
        <w:ind w:left="0" w:hanging="567"/>
        <w:rPr>
          <w:rFonts w:ascii="Arial" w:hAnsi="Arial"/>
          <w:sz w:val="22"/>
          <w:szCs w:val="22"/>
        </w:rPr>
      </w:pPr>
      <w:r w:rsidRPr="00C40AC0">
        <w:rPr>
          <w:rFonts w:ascii="Arial" w:hAnsi="Arial"/>
          <w:sz w:val="22"/>
          <w:szCs w:val="22"/>
        </w:rPr>
        <w:t>Complaints can be dealt with through conciliation or administrative appeal through the Federal Court – an approach drawn from the Commission’s 30-year experience in managing discrimination complaints.</w:t>
      </w:r>
    </w:p>
    <w:p w14:paraId="1FA46A13" w14:textId="77777777" w:rsidR="00C22038" w:rsidRPr="00C40AC0" w:rsidRDefault="00C22038" w:rsidP="00C22038">
      <w:pPr>
        <w:numPr>
          <w:ilvl w:val="0"/>
          <w:numId w:val="10"/>
        </w:numPr>
        <w:tabs>
          <w:tab w:val="clear" w:pos="720"/>
        </w:tabs>
        <w:spacing w:before="100" w:beforeAutospacing="1" w:after="100" w:afterAutospacing="1"/>
        <w:ind w:left="0" w:hanging="567"/>
        <w:rPr>
          <w:rFonts w:ascii="Arial" w:hAnsi="Arial"/>
          <w:sz w:val="22"/>
          <w:szCs w:val="22"/>
        </w:rPr>
      </w:pPr>
      <w:r w:rsidRPr="00C40AC0">
        <w:rPr>
          <w:rFonts w:ascii="Arial" w:hAnsi="Arial"/>
          <w:sz w:val="22"/>
          <w:szCs w:val="22"/>
        </w:rPr>
        <w:t>Neither the constitution nor common law rights established by courts can be relied upon for sufficient protections.</w:t>
      </w:r>
    </w:p>
    <w:p w14:paraId="01861FE1" w14:textId="77777777" w:rsidR="00C22038" w:rsidRDefault="00C22038" w:rsidP="00C22038">
      <w:pPr>
        <w:numPr>
          <w:ilvl w:val="0"/>
          <w:numId w:val="10"/>
        </w:numPr>
        <w:tabs>
          <w:tab w:val="clear" w:pos="720"/>
        </w:tabs>
        <w:spacing w:before="100" w:beforeAutospacing="1" w:after="100" w:afterAutospacing="1"/>
        <w:ind w:left="0" w:hanging="567"/>
        <w:rPr>
          <w:rFonts w:ascii="Arial" w:hAnsi="Arial"/>
          <w:sz w:val="22"/>
          <w:szCs w:val="22"/>
        </w:rPr>
      </w:pPr>
      <w:r w:rsidRPr="00C40AC0">
        <w:rPr>
          <w:rFonts w:ascii="Arial" w:hAnsi="Arial"/>
          <w:sz w:val="22"/>
          <w:szCs w:val="22"/>
        </w:rPr>
        <w:lastRenderedPageBreak/>
        <w:t>During the pandemic, a Human Rights Act could have helped give clarity to the rights of Australians in relation to public safety measures; and in the case of robodebt, such an Act would have provided safeguards by ensuring that public servants had a legal duty to consider human rights impacts.</w:t>
      </w:r>
    </w:p>
    <w:p w14:paraId="1181A2B7" w14:textId="77777777" w:rsidR="00C22038" w:rsidRDefault="00C22038" w:rsidP="00C22038">
      <w:pPr>
        <w:spacing w:before="100" w:beforeAutospacing="1" w:after="100" w:afterAutospacing="1"/>
        <w:ind w:left="-567"/>
        <w:rPr>
          <w:rFonts w:ascii="Arial" w:hAnsi="Arial" w:cs="Arial"/>
          <w:b/>
          <w:sz w:val="22"/>
          <w:szCs w:val="22"/>
        </w:rPr>
      </w:pPr>
      <w:r>
        <w:rPr>
          <w:rFonts w:ascii="Arial" w:hAnsi="Arial" w:cs="Arial"/>
          <w:b/>
          <w:sz w:val="22"/>
          <w:szCs w:val="22"/>
        </w:rPr>
        <w:t>What Friends can do</w:t>
      </w:r>
    </w:p>
    <w:p w14:paraId="354C0982" w14:textId="77777777" w:rsidR="00C22038" w:rsidRPr="003067DC" w:rsidRDefault="00C22038" w:rsidP="00C22038">
      <w:pPr>
        <w:spacing w:before="100" w:beforeAutospacing="1" w:after="100" w:afterAutospacing="1"/>
        <w:ind w:left="-567"/>
        <w:rPr>
          <w:rFonts w:ascii="Arial" w:hAnsi="Arial" w:cs="Arial"/>
          <w:sz w:val="22"/>
          <w:szCs w:val="22"/>
        </w:rPr>
      </w:pPr>
      <w:r w:rsidRPr="003067DC">
        <w:rPr>
          <w:rFonts w:ascii="Arial" w:hAnsi="Arial" w:cs="Arial"/>
          <w:bCs/>
          <w:sz w:val="22"/>
          <w:szCs w:val="22"/>
        </w:rPr>
        <w:t>We encourage Friends</w:t>
      </w:r>
      <w:r w:rsidRPr="00C40AC0">
        <w:rPr>
          <w:rFonts w:ascii="Arial" w:hAnsi="Arial" w:cs="Arial"/>
          <w:sz w:val="22"/>
          <w:szCs w:val="22"/>
        </w:rPr>
        <w:t xml:space="preserve"> to write a submission about why Australia needs a federal Human Rights Act – the Human Rights Commission material is written in plain English and is full of good points which you may find useful.  A submission doesn’t have to be long, formal or academic. The Government is asking what </w:t>
      </w:r>
      <w:r w:rsidRPr="00C40AC0">
        <w:rPr>
          <w:rFonts w:ascii="Arial" w:hAnsi="Arial" w:cs="Arial"/>
          <w:sz w:val="22"/>
          <w:szCs w:val="22"/>
          <w:u w:val="single"/>
        </w:rPr>
        <w:t xml:space="preserve">you </w:t>
      </w:r>
      <w:r w:rsidRPr="00C40AC0">
        <w:rPr>
          <w:rFonts w:ascii="Arial" w:hAnsi="Arial" w:cs="Arial"/>
          <w:sz w:val="22"/>
          <w:szCs w:val="22"/>
        </w:rPr>
        <w:t xml:space="preserve">think and why it’s important to </w:t>
      </w:r>
      <w:r w:rsidRPr="00C40AC0">
        <w:rPr>
          <w:rFonts w:ascii="Arial" w:hAnsi="Arial" w:cs="Arial"/>
          <w:sz w:val="22"/>
          <w:szCs w:val="22"/>
          <w:u w:val="single"/>
        </w:rPr>
        <w:t>you.</w:t>
      </w:r>
      <w:r w:rsidRPr="00C40AC0">
        <w:rPr>
          <w:rFonts w:ascii="Arial" w:hAnsi="Arial" w:cs="Arial"/>
          <w:sz w:val="22"/>
          <w:szCs w:val="22"/>
        </w:rPr>
        <w:t xml:space="preserve">  The number of submissions received does make a difference, so please share this opportunity and encourage your networks to make a submission.</w:t>
      </w:r>
    </w:p>
    <w:p w14:paraId="41157E58" w14:textId="77777777" w:rsidR="00C22038" w:rsidRDefault="00C22038" w:rsidP="00C22038">
      <w:pPr>
        <w:ind w:left="-567" w:right="-815"/>
        <w:rPr>
          <w:rFonts w:ascii="Arial" w:hAnsi="Arial" w:cs="Arial"/>
          <w:bCs/>
          <w:sz w:val="22"/>
          <w:szCs w:val="22"/>
        </w:rPr>
      </w:pPr>
      <w:r>
        <w:rPr>
          <w:rFonts w:ascii="Arial" w:hAnsi="Arial" w:cs="Arial"/>
          <w:sz w:val="22"/>
          <w:szCs w:val="22"/>
        </w:rPr>
        <w:t>A</w:t>
      </w:r>
      <w:r w:rsidRPr="00B44F2A">
        <w:rPr>
          <w:rFonts w:ascii="Arial" w:hAnsi="Arial" w:cs="Arial"/>
          <w:sz w:val="22"/>
          <w:szCs w:val="22"/>
        </w:rPr>
        <w:t>dvice from the Australia Parliament House website</w:t>
      </w:r>
      <w:r>
        <w:rPr>
          <w:rFonts w:ascii="Arial" w:hAnsi="Arial" w:cs="Arial"/>
          <w:sz w:val="22"/>
          <w:szCs w:val="22"/>
        </w:rPr>
        <w:t xml:space="preserve"> suggests that t</w:t>
      </w:r>
      <w:r w:rsidRPr="00B44F2A">
        <w:rPr>
          <w:rFonts w:ascii="Arial" w:hAnsi="Arial" w:cs="Arial"/>
          <w:bCs/>
          <w:sz w:val="22"/>
          <w:szCs w:val="22"/>
        </w:rPr>
        <w:t>he best submissions:</w:t>
      </w:r>
    </w:p>
    <w:p w14:paraId="709CBFB2" w14:textId="77777777" w:rsidR="00C22038" w:rsidRPr="00B44F2A" w:rsidRDefault="00C22038" w:rsidP="00C22038">
      <w:pPr>
        <w:ind w:left="-567" w:right="-815"/>
        <w:rPr>
          <w:rFonts w:ascii="Arial" w:hAnsi="Arial" w:cs="Arial"/>
          <w:bCs/>
          <w:sz w:val="22"/>
          <w:szCs w:val="22"/>
        </w:rPr>
      </w:pPr>
    </w:p>
    <w:p w14:paraId="487305AD" w14:textId="77777777" w:rsidR="00C22038" w:rsidRPr="00E91F09" w:rsidRDefault="00C22038" w:rsidP="00C22038">
      <w:pPr>
        <w:pStyle w:val="ListParagraph"/>
        <w:numPr>
          <w:ilvl w:val="0"/>
          <w:numId w:val="9"/>
        </w:numPr>
        <w:spacing w:after="100" w:afterAutospacing="1"/>
        <w:ind w:right="-815"/>
        <w:rPr>
          <w:rFonts w:ascii="Arial" w:eastAsia="Times New Roman" w:hAnsi="Arial" w:cs="Arial"/>
          <w:sz w:val="22"/>
          <w:szCs w:val="22"/>
          <w:lang w:val="en-AU"/>
        </w:rPr>
      </w:pPr>
      <w:r w:rsidRPr="00E91F09">
        <w:rPr>
          <w:rFonts w:ascii="Arial" w:eastAsia="Times New Roman" w:hAnsi="Arial" w:cs="Arial"/>
          <w:sz w:val="22"/>
          <w:szCs w:val="22"/>
          <w:lang w:val="en-AU"/>
        </w:rPr>
        <w:t>clearly address some or all of the terms of reference</w:t>
      </w:r>
    </w:p>
    <w:p w14:paraId="7FAD9AFB" w14:textId="77777777" w:rsidR="00C22038" w:rsidRPr="00E91F09" w:rsidRDefault="00C22038" w:rsidP="00C22038">
      <w:pPr>
        <w:pStyle w:val="ListParagraph"/>
        <w:numPr>
          <w:ilvl w:val="0"/>
          <w:numId w:val="9"/>
        </w:numPr>
        <w:spacing w:before="100" w:beforeAutospacing="1" w:after="100" w:afterAutospacing="1"/>
        <w:ind w:right="-815"/>
        <w:rPr>
          <w:rFonts w:ascii="Arial" w:eastAsia="Times New Roman" w:hAnsi="Arial" w:cs="Arial"/>
          <w:sz w:val="22"/>
          <w:szCs w:val="22"/>
          <w:lang w:val="en-AU"/>
        </w:rPr>
      </w:pPr>
      <w:r w:rsidRPr="00E91F09">
        <w:rPr>
          <w:rFonts w:ascii="Arial" w:eastAsia="Times New Roman" w:hAnsi="Arial" w:cs="Arial"/>
          <w:sz w:val="22"/>
          <w:szCs w:val="22"/>
          <w:lang w:val="en-AU"/>
        </w:rPr>
        <w:t>are relevant and highlight your own perspective</w:t>
      </w:r>
    </w:p>
    <w:p w14:paraId="421F86EB" w14:textId="77777777" w:rsidR="00C22038" w:rsidRPr="00E91F09" w:rsidRDefault="00C22038" w:rsidP="00C22038">
      <w:pPr>
        <w:pStyle w:val="ListParagraph"/>
        <w:numPr>
          <w:ilvl w:val="0"/>
          <w:numId w:val="9"/>
        </w:numPr>
        <w:spacing w:before="100" w:beforeAutospacing="1" w:after="100" w:afterAutospacing="1"/>
        <w:ind w:right="-815"/>
        <w:rPr>
          <w:rFonts w:ascii="Arial" w:eastAsia="Times New Roman" w:hAnsi="Arial" w:cs="Arial"/>
          <w:sz w:val="22"/>
          <w:szCs w:val="22"/>
          <w:lang w:val="en-AU"/>
        </w:rPr>
      </w:pPr>
      <w:r w:rsidRPr="00E91F09">
        <w:rPr>
          <w:rFonts w:ascii="Arial" w:eastAsia="Times New Roman" w:hAnsi="Arial" w:cs="Arial"/>
          <w:sz w:val="22"/>
          <w:szCs w:val="22"/>
          <w:lang w:val="en-AU"/>
        </w:rPr>
        <w:t>are concise</w:t>
      </w:r>
    </w:p>
    <w:p w14:paraId="4E87C966" w14:textId="77777777" w:rsidR="00C22038" w:rsidRPr="00E91F09" w:rsidRDefault="00C22038" w:rsidP="00C22038">
      <w:pPr>
        <w:pStyle w:val="ListParagraph"/>
        <w:numPr>
          <w:ilvl w:val="0"/>
          <w:numId w:val="9"/>
        </w:numPr>
        <w:spacing w:before="100" w:beforeAutospacing="1" w:after="100" w:afterAutospacing="1"/>
        <w:ind w:right="-815"/>
        <w:rPr>
          <w:rFonts w:ascii="Arial" w:eastAsia="Times New Roman" w:hAnsi="Arial" w:cs="Arial"/>
          <w:sz w:val="22"/>
          <w:szCs w:val="22"/>
          <w:lang w:val="en-AU"/>
        </w:rPr>
      </w:pPr>
      <w:r w:rsidRPr="00E91F09">
        <w:rPr>
          <w:rFonts w:ascii="Arial" w:eastAsia="Times New Roman" w:hAnsi="Arial" w:cs="Arial"/>
          <w:sz w:val="22"/>
          <w:szCs w:val="22"/>
          <w:lang w:val="en-AU"/>
        </w:rPr>
        <w:t>begin with a short introduction about yourself or the organisation you represent</w:t>
      </w:r>
    </w:p>
    <w:p w14:paraId="4A463AB3" w14:textId="77777777" w:rsidR="00C22038" w:rsidRPr="00E91F09" w:rsidRDefault="00C22038" w:rsidP="00C22038">
      <w:pPr>
        <w:pStyle w:val="ListParagraph"/>
        <w:numPr>
          <w:ilvl w:val="0"/>
          <w:numId w:val="9"/>
        </w:numPr>
        <w:spacing w:before="100" w:beforeAutospacing="1" w:after="100" w:afterAutospacing="1"/>
        <w:ind w:right="-815"/>
        <w:rPr>
          <w:rFonts w:ascii="Arial" w:eastAsia="Times New Roman" w:hAnsi="Arial" w:cs="Arial"/>
          <w:sz w:val="22"/>
          <w:szCs w:val="22"/>
          <w:lang w:val="en-AU"/>
        </w:rPr>
      </w:pPr>
      <w:r w:rsidRPr="00E91F09">
        <w:rPr>
          <w:rFonts w:ascii="Arial" w:eastAsia="Times New Roman" w:hAnsi="Arial" w:cs="Arial"/>
          <w:sz w:val="22"/>
          <w:szCs w:val="22"/>
          <w:lang w:val="en-AU"/>
        </w:rPr>
        <w:t>emphasise the key points</w:t>
      </w:r>
    </w:p>
    <w:p w14:paraId="0346CD68" w14:textId="77777777" w:rsidR="00C22038" w:rsidRPr="00E91F09" w:rsidRDefault="00C22038" w:rsidP="00C22038">
      <w:pPr>
        <w:pStyle w:val="ListParagraph"/>
        <w:numPr>
          <w:ilvl w:val="0"/>
          <w:numId w:val="9"/>
        </w:numPr>
        <w:spacing w:before="100" w:beforeAutospacing="1" w:after="100" w:afterAutospacing="1"/>
        <w:ind w:right="-815"/>
        <w:rPr>
          <w:rFonts w:ascii="Arial" w:eastAsia="Times New Roman" w:hAnsi="Arial" w:cs="Arial"/>
          <w:sz w:val="22"/>
          <w:szCs w:val="22"/>
          <w:lang w:val="en-AU"/>
        </w:rPr>
      </w:pPr>
      <w:r w:rsidRPr="00E91F09">
        <w:rPr>
          <w:rFonts w:ascii="Arial" w:eastAsia="Times New Roman" w:hAnsi="Arial" w:cs="Arial"/>
          <w:sz w:val="22"/>
          <w:szCs w:val="22"/>
          <w:lang w:val="en-AU"/>
        </w:rPr>
        <w:t>outline not only what the issues are but how problems can be addressed</w:t>
      </w:r>
    </w:p>
    <w:p w14:paraId="4E42C33B" w14:textId="77777777" w:rsidR="00C22038" w:rsidRPr="00E91F09" w:rsidRDefault="00C22038" w:rsidP="00C22038">
      <w:pPr>
        <w:pStyle w:val="ListParagraph"/>
        <w:numPr>
          <w:ilvl w:val="0"/>
          <w:numId w:val="9"/>
        </w:numPr>
        <w:spacing w:before="100" w:beforeAutospacing="1" w:after="100" w:afterAutospacing="1"/>
        <w:ind w:right="-815"/>
        <w:rPr>
          <w:rFonts w:ascii="Arial" w:eastAsia="Times New Roman" w:hAnsi="Arial" w:cs="Arial"/>
          <w:sz w:val="22"/>
          <w:szCs w:val="22"/>
          <w:lang w:val="en-AU"/>
        </w:rPr>
      </w:pPr>
      <w:r w:rsidRPr="00E91F09">
        <w:rPr>
          <w:rFonts w:ascii="Arial" w:eastAsia="Times New Roman" w:hAnsi="Arial" w:cs="Arial"/>
          <w:sz w:val="22"/>
          <w:szCs w:val="22"/>
          <w:lang w:val="en-AU"/>
        </w:rPr>
        <w:t>only include documents that directly relate to your key points</w:t>
      </w:r>
    </w:p>
    <w:p w14:paraId="72488DF7" w14:textId="77777777" w:rsidR="00C22038" w:rsidRPr="00E91F09" w:rsidRDefault="00C22038" w:rsidP="00C22038">
      <w:pPr>
        <w:pStyle w:val="ListParagraph"/>
        <w:numPr>
          <w:ilvl w:val="0"/>
          <w:numId w:val="9"/>
        </w:numPr>
        <w:spacing w:before="100" w:beforeAutospacing="1" w:after="100" w:afterAutospacing="1"/>
        <w:ind w:right="-815"/>
        <w:rPr>
          <w:rFonts w:ascii="Arial" w:eastAsia="Times New Roman" w:hAnsi="Arial" w:cs="Arial"/>
          <w:sz w:val="22"/>
          <w:szCs w:val="22"/>
          <w:lang w:val="en-AU"/>
        </w:rPr>
      </w:pPr>
      <w:r w:rsidRPr="00E91F09">
        <w:rPr>
          <w:rFonts w:ascii="Arial" w:eastAsia="Times New Roman" w:hAnsi="Arial" w:cs="Arial"/>
          <w:sz w:val="22"/>
          <w:szCs w:val="22"/>
          <w:lang w:val="en-AU"/>
        </w:rPr>
        <w:t>only include information you would be happy to see published on the internet.</w:t>
      </w:r>
    </w:p>
    <w:p w14:paraId="647B4446" w14:textId="77777777" w:rsidR="00C22038" w:rsidRDefault="00C22038" w:rsidP="00C22038">
      <w:pPr>
        <w:ind w:left="-567" w:right="-815"/>
        <w:rPr>
          <w:rFonts w:ascii="Arial" w:hAnsi="Arial" w:cs="Arial"/>
          <w:sz w:val="22"/>
          <w:szCs w:val="22"/>
        </w:rPr>
      </w:pPr>
    </w:p>
    <w:p w14:paraId="67F721E5" w14:textId="77777777" w:rsidR="00C22038" w:rsidRPr="00E91F09" w:rsidRDefault="00C22038" w:rsidP="00C22038">
      <w:pPr>
        <w:ind w:left="-567" w:right="-815"/>
        <w:rPr>
          <w:rFonts w:ascii="Arial" w:hAnsi="Arial" w:cs="Arial"/>
          <w:sz w:val="22"/>
          <w:szCs w:val="22"/>
        </w:rPr>
      </w:pPr>
      <w:r>
        <w:rPr>
          <w:rFonts w:ascii="Arial" w:hAnsi="Arial" w:cs="Arial"/>
          <w:sz w:val="22"/>
          <w:szCs w:val="22"/>
        </w:rPr>
        <w:t>May 2023</w:t>
      </w:r>
    </w:p>
    <w:p w14:paraId="5190466A" w14:textId="77777777" w:rsidR="00DF5AC7" w:rsidRPr="00FE6F00" w:rsidRDefault="00DF5AC7" w:rsidP="00DF5AC7">
      <w:pPr>
        <w:spacing w:before="0" w:after="0"/>
        <w:rPr>
          <w:rFonts w:ascii="Arial" w:hAnsi="Arial" w:cs="Arial"/>
          <w:sz w:val="22"/>
          <w:szCs w:val="22"/>
          <w:lang w:eastAsia="en-AU"/>
        </w:rPr>
      </w:pPr>
    </w:p>
    <w:sectPr w:rsidR="00DF5AC7" w:rsidRPr="00FE6F00" w:rsidSect="00C22038">
      <w:headerReference w:type="even" r:id="rId9"/>
      <w:headerReference w:type="default" r:id="rId10"/>
      <w:footerReference w:type="even" r:id="rId11"/>
      <w:footerReference w:type="default" r:id="rId12"/>
      <w:headerReference w:type="first" r:id="rId13"/>
      <w:footerReference w:type="first" r:id="rId14"/>
      <w:pgSz w:w="11899" w:h="16838"/>
      <w:pgMar w:top="680" w:right="1361" w:bottom="680" w:left="1361" w:header="709"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1584" w14:textId="77777777" w:rsidR="00C819FA" w:rsidRDefault="00C819FA">
      <w:pPr>
        <w:spacing w:before="0" w:after="0"/>
      </w:pPr>
      <w:r>
        <w:separator/>
      </w:r>
    </w:p>
  </w:endnote>
  <w:endnote w:type="continuationSeparator" w:id="0">
    <w:p w14:paraId="2D5D04B9" w14:textId="77777777" w:rsidR="00C819FA" w:rsidRDefault="00C819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ED08" w14:textId="77777777" w:rsidR="00382396" w:rsidRDefault="00382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FD42" w14:textId="77777777" w:rsidR="00382396" w:rsidRDefault="00382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A1FE" w14:textId="3D866D45" w:rsidR="00D06BF4" w:rsidRDefault="00032CA3">
    <w:pPr>
      <w:pStyle w:val="Footer"/>
    </w:pPr>
    <w:r>
      <w:rPr>
        <w:noProof/>
      </w:rPr>
      <mc:AlternateContent>
        <mc:Choice Requires="wps">
          <w:drawing>
            <wp:anchor distT="0" distB="0" distL="114300" distR="114300" simplePos="0" relativeHeight="251658240" behindDoc="1" locked="0" layoutInCell="1" allowOverlap="1" wp14:anchorId="74C07915" wp14:editId="12ED87FB">
              <wp:simplePos x="0" y="0"/>
              <wp:positionH relativeFrom="page">
                <wp:posOffset>4781550</wp:posOffset>
              </wp:positionH>
              <wp:positionV relativeFrom="page">
                <wp:posOffset>9532620</wp:posOffset>
              </wp:positionV>
              <wp:extent cx="1270" cy="716915"/>
              <wp:effectExtent l="9525" t="7620" r="8255" b="8890"/>
              <wp:wrapNone/>
              <wp:docPr id="120798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7169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823B46"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750.6pt" to="376.6pt,8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16F20973" wp14:editId="2FFEE17C">
              <wp:simplePos x="0" y="0"/>
              <wp:positionH relativeFrom="page">
                <wp:posOffset>4966335</wp:posOffset>
              </wp:positionH>
              <wp:positionV relativeFrom="page">
                <wp:posOffset>9620250</wp:posOffset>
              </wp:positionV>
              <wp:extent cx="1714500" cy="733425"/>
              <wp:effectExtent l="3810" t="0" r="0" b="0"/>
              <wp:wrapSquare wrapText="bothSides"/>
              <wp:docPr id="4457603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5D61F" w14:textId="77777777" w:rsidR="00D06BF4" w:rsidRDefault="00095C2B" w:rsidP="00D06BF4">
                          <w:pPr>
                            <w:spacing w:before="20" w:after="0" w:line="200" w:lineRule="exact"/>
                            <w:rPr>
                              <w:color w:val="333333"/>
                              <w:sz w:val="16"/>
                              <w:lang w:val="en-US"/>
                            </w:rPr>
                          </w:pPr>
                          <w:r>
                            <w:rPr>
                              <w:color w:val="333333"/>
                              <w:sz w:val="16"/>
                              <w:lang w:val="en-US"/>
                            </w:rPr>
                            <w:t>PO Box 6063</w:t>
                          </w:r>
                        </w:p>
                        <w:p w14:paraId="6E7425DF" w14:textId="77777777"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14:paraId="78DDC834" w14:textId="77777777"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14:paraId="6F567E2E" w14:textId="77777777"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w:t>
                          </w:r>
                          <w:r w:rsidR="00382396">
                            <w:rPr>
                              <w:rFonts w:ascii="Arial" w:hAnsi="Arial"/>
                              <w:color w:val="000000"/>
                              <w:sz w:val="16"/>
                              <w:lang w:val="en-US"/>
                            </w:rPr>
                            <w:t>/qplc</w:t>
                          </w:r>
                          <w:r>
                            <w:rPr>
                              <w:rFonts w:ascii="Arial" w:hAnsi="Arial"/>
                              <w:color w:val="000000"/>
                              <w:sz w:val="16"/>
                              <w:lang w:val="en-US"/>
                            </w:rPr>
                            <w:br/>
                            <w:t>ABN 16</w:t>
                          </w:r>
                          <w:r>
                            <w:rPr>
                              <w:rFonts w:ascii="Arial" w:hAnsi="Arial"/>
                              <w:color w:val="000000"/>
                              <w:sz w:val="16"/>
                            </w:rPr>
                            <w:t xml:space="preserve"> 036 715 933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F20973" id="_x0000_t202" coordsize="21600,21600" o:spt="202" path="m,l,21600r21600,l21600,xe">
              <v:stroke joinstyle="miter"/>
              <v:path gradientshapeok="t" o:connecttype="rect"/>
            </v:shapetype>
            <v:shape id="Text Box 9" o:spid="_x0000_s1027" type="#_x0000_t202" style="position:absolute;margin-left:391.05pt;margin-top:757.5pt;width:13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" filled="f" stroked="f">
              <v:textbox inset="0,0,0,0">
                <w:txbxContent>
                  <w:p w14:paraId="0985D61F" w14:textId="77777777" w:rsidR="00D06BF4" w:rsidRDefault="00095C2B" w:rsidP="00D06BF4">
                    <w:pPr>
                      <w:spacing w:before="20" w:after="0" w:line="200" w:lineRule="exact"/>
                      <w:rPr>
                        <w:color w:val="333333"/>
                        <w:sz w:val="16"/>
                        <w:lang w:val="en-US"/>
                      </w:rPr>
                    </w:pPr>
                    <w:r>
                      <w:rPr>
                        <w:color w:val="333333"/>
                        <w:sz w:val="16"/>
                        <w:lang w:val="en-US"/>
                      </w:rPr>
                      <w:t>PO Box 6063</w:t>
                    </w:r>
                  </w:p>
                  <w:p w14:paraId="6E7425DF" w14:textId="77777777"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14:paraId="78DDC834" w14:textId="77777777"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14:paraId="6F567E2E" w14:textId="77777777"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w:t>
                    </w:r>
                    <w:r w:rsidR="00382396">
                      <w:rPr>
                        <w:rFonts w:ascii="Arial" w:hAnsi="Arial"/>
                        <w:color w:val="000000"/>
                        <w:sz w:val="16"/>
                        <w:lang w:val="en-US"/>
                      </w:rPr>
                      <w:t>/qplc</w:t>
                    </w:r>
                    <w:r>
                      <w:rPr>
                        <w:rFonts w:ascii="Arial" w:hAnsi="Arial"/>
                        <w:color w:val="000000"/>
                        <w:sz w:val="16"/>
                        <w:lang w:val="en-US"/>
                      </w:rPr>
                      <w:br/>
                      <w:t>ABN 16</w:t>
                    </w:r>
                    <w:r>
                      <w:rPr>
                        <w:rFonts w:ascii="Arial" w:hAnsi="Arial"/>
                        <w:color w:val="000000"/>
                        <w:sz w:val="16"/>
                      </w:rPr>
                      <w:t xml:space="preserve"> 036 715 933</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E614D21" wp14:editId="7A806EDC">
              <wp:simplePos x="0" y="0"/>
              <wp:positionH relativeFrom="page">
                <wp:posOffset>3251835</wp:posOffset>
              </wp:positionH>
              <wp:positionV relativeFrom="page">
                <wp:posOffset>9720580</wp:posOffset>
              </wp:positionV>
              <wp:extent cx="1600200" cy="683260"/>
              <wp:effectExtent l="3810" t="0" r="0" b="0"/>
              <wp:wrapSquare wrapText="bothSides"/>
              <wp:docPr id="9078774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DBA7C" w14:textId="77777777"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614D21" id="Text Box 7" o:spid="_x0000_s1028" type="#_x0000_t202" style="position:absolute;margin-left:256.05pt;margin-top:765.4pt;width:126pt;height:5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" filled="f" stroked="f">
              <v:textbox inset="0,0,0,0">
                <w:txbxContent>
                  <w:p w14:paraId="2B4DBA7C" w14:textId="77777777"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6C01" w14:textId="77777777" w:rsidR="00C819FA" w:rsidRDefault="00C819FA">
      <w:pPr>
        <w:spacing w:before="0" w:after="0"/>
      </w:pPr>
      <w:r>
        <w:separator/>
      </w:r>
    </w:p>
  </w:footnote>
  <w:footnote w:type="continuationSeparator" w:id="0">
    <w:p w14:paraId="0A130928" w14:textId="77777777" w:rsidR="00C819FA" w:rsidRDefault="00C819F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6782" w14:textId="77777777" w:rsidR="00382396" w:rsidRDefault="00382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117E" w14:textId="77777777" w:rsidR="008D4C13" w:rsidRDefault="008D4C13">
    <w:pPr>
      <w:pStyle w:val="Header"/>
      <w:jc w:val="center"/>
    </w:pPr>
    <w:r>
      <w:fldChar w:fldCharType="begin"/>
    </w:r>
    <w:r>
      <w:instrText xml:space="preserve"> PAGE   \* MERGEFORMAT </w:instrText>
    </w:r>
    <w:r>
      <w:fldChar w:fldCharType="separate"/>
    </w:r>
    <w:r w:rsidR="00080FA2">
      <w:rPr>
        <w:noProof/>
      </w:rPr>
      <w:t>4</w:t>
    </w:r>
    <w:r>
      <w:rPr>
        <w:noProof/>
      </w:rPr>
      <w:fldChar w:fldCharType="end"/>
    </w:r>
  </w:p>
  <w:p w14:paraId="27E7C7CC" w14:textId="77777777" w:rsidR="00D06BF4" w:rsidRDefault="00D06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885D" w14:textId="29CC577A" w:rsidR="00D06BF4" w:rsidRPr="00F22027" w:rsidRDefault="00032CA3">
    <w:pPr>
      <w:pStyle w:val="Header"/>
      <w:rPr>
        <w:rFonts w:ascii="Calibri" w:hAnsi="Calibri"/>
        <w:b/>
        <w:color w:val="0070C0"/>
        <w:sz w:val="44"/>
        <w:szCs w:val="44"/>
      </w:rPr>
    </w:pPr>
    <w:r w:rsidRPr="00F22027">
      <w:rPr>
        <w:rFonts w:ascii="Calibri" w:hAnsi="Calibri"/>
        <w:b/>
        <w:noProof/>
        <w:color w:val="0070C0"/>
        <w:sz w:val="44"/>
        <w:szCs w:val="44"/>
      </w:rPr>
      <w:drawing>
        <wp:anchor distT="0" distB="0" distL="114300" distR="114300" simplePos="0" relativeHeight="251656192" behindDoc="1" locked="0" layoutInCell="1" allowOverlap="1" wp14:anchorId="67990778" wp14:editId="212BD663">
          <wp:simplePos x="0" y="0"/>
          <wp:positionH relativeFrom="page">
            <wp:posOffset>5521325</wp:posOffset>
          </wp:positionH>
          <wp:positionV relativeFrom="page">
            <wp:posOffset>217170</wp:posOffset>
          </wp:positionV>
          <wp:extent cx="2514600" cy="214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BF4" w:rsidRPr="00F22027">
      <w:rPr>
        <w:rFonts w:ascii="Calibri" w:hAnsi="Calibri"/>
        <w:b/>
        <w:color w:val="0070C0"/>
        <w:sz w:val="44"/>
        <w:szCs w:val="44"/>
      </w:rPr>
      <w:t>Quaker Peace &amp; Legislation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285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9F7E82"/>
    <w:multiLevelType w:val="hybridMultilevel"/>
    <w:tmpl w:val="72E08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7F78E8"/>
    <w:multiLevelType w:val="hybridMultilevel"/>
    <w:tmpl w:val="718210CA"/>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289F2760"/>
    <w:multiLevelType w:val="hybridMultilevel"/>
    <w:tmpl w:val="8F10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60B5D"/>
    <w:multiLevelType w:val="hybridMultilevel"/>
    <w:tmpl w:val="53344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313F34"/>
    <w:multiLevelType w:val="hybridMultilevel"/>
    <w:tmpl w:val="F07C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4E08C6"/>
    <w:multiLevelType w:val="hybridMultilevel"/>
    <w:tmpl w:val="A300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933116"/>
    <w:multiLevelType w:val="multilevel"/>
    <w:tmpl w:val="929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9B7039"/>
    <w:multiLevelType w:val="hybridMultilevel"/>
    <w:tmpl w:val="29B4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C23492"/>
    <w:multiLevelType w:val="hybridMultilevel"/>
    <w:tmpl w:val="FE68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3605016">
    <w:abstractNumId w:val="0"/>
  </w:num>
  <w:num w:numId="2" w16cid:durableId="1092823015">
    <w:abstractNumId w:val="5"/>
  </w:num>
  <w:num w:numId="3" w16cid:durableId="2117169889">
    <w:abstractNumId w:val="8"/>
  </w:num>
  <w:num w:numId="4" w16cid:durableId="92214051">
    <w:abstractNumId w:val="6"/>
  </w:num>
  <w:num w:numId="5" w16cid:durableId="1260220270">
    <w:abstractNumId w:val="4"/>
  </w:num>
  <w:num w:numId="6" w16cid:durableId="814446090">
    <w:abstractNumId w:val="1"/>
  </w:num>
  <w:num w:numId="7" w16cid:durableId="1102800404">
    <w:abstractNumId w:val="9"/>
  </w:num>
  <w:num w:numId="8" w16cid:durableId="1527211317">
    <w:abstractNumId w:val="3"/>
  </w:num>
  <w:num w:numId="9" w16cid:durableId="502017313">
    <w:abstractNumId w:val="2"/>
  </w:num>
  <w:num w:numId="10" w16cid:durableId="43178234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B2"/>
    <w:rsid w:val="00032CA3"/>
    <w:rsid w:val="00080FA2"/>
    <w:rsid w:val="00095C2B"/>
    <w:rsid w:val="001933F1"/>
    <w:rsid w:val="00197E40"/>
    <w:rsid w:val="001A44B2"/>
    <w:rsid w:val="001C1654"/>
    <w:rsid w:val="001D3E36"/>
    <w:rsid w:val="00221879"/>
    <w:rsid w:val="00224DEE"/>
    <w:rsid w:val="0026150F"/>
    <w:rsid w:val="002A67CF"/>
    <w:rsid w:val="003071D1"/>
    <w:rsid w:val="00325CE8"/>
    <w:rsid w:val="0037527D"/>
    <w:rsid w:val="00375C8D"/>
    <w:rsid w:val="00382396"/>
    <w:rsid w:val="00382D0F"/>
    <w:rsid w:val="003A1D34"/>
    <w:rsid w:val="003A7965"/>
    <w:rsid w:val="003C2B92"/>
    <w:rsid w:val="00483D45"/>
    <w:rsid w:val="004F0060"/>
    <w:rsid w:val="004F421B"/>
    <w:rsid w:val="00511903"/>
    <w:rsid w:val="005500B0"/>
    <w:rsid w:val="005E6DBE"/>
    <w:rsid w:val="0066263C"/>
    <w:rsid w:val="00682E70"/>
    <w:rsid w:val="006C39C9"/>
    <w:rsid w:val="006C3F83"/>
    <w:rsid w:val="00791408"/>
    <w:rsid w:val="007D664D"/>
    <w:rsid w:val="007E051E"/>
    <w:rsid w:val="00813A23"/>
    <w:rsid w:val="00837154"/>
    <w:rsid w:val="00846C28"/>
    <w:rsid w:val="008505BF"/>
    <w:rsid w:val="00890C0A"/>
    <w:rsid w:val="008963D4"/>
    <w:rsid w:val="008B3677"/>
    <w:rsid w:val="008C214D"/>
    <w:rsid w:val="008D4C13"/>
    <w:rsid w:val="008E466B"/>
    <w:rsid w:val="008E7D4C"/>
    <w:rsid w:val="00904D8E"/>
    <w:rsid w:val="00961BB5"/>
    <w:rsid w:val="009646AD"/>
    <w:rsid w:val="009948ED"/>
    <w:rsid w:val="00994D21"/>
    <w:rsid w:val="009B3C1C"/>
    <w:rsid w:val="009E31BE"/>
    <w:rsid w:val="00A04D26"/>
    <w:rsid w:val="00A32DB5"/>
    <w:rsid w:val="00A9346C"/>
    <w:rsid w:val="00AA32B9"/>
    <w:rsid w:val="00B01786"/>
    <w:rsid w:val="00B06754"/>
    <w:rsid w:val="00B21567"/>
    <w:rsid w:val="00B61A8F"/>
    <w:rsid w:val="00B75B58"/>
    <w:rsid w:val="00B80EB3"/>
    <w:rsid w:val="00B92214"/>
    <w:rsid w:val="00B926BC"/>
    <w:rsid w:val="00BD3091"/>
    <w:rsid w:val="00C052B3"/>
    <w:rsid w:val="00C059E8"/>
    <w:rsid w:val="00C22038"/>
    <w:rsid w:val="00C46F21"/>
    <w:rsid w:val="00C62EBD"/>
    <w:rsid w:val="00C70A21"/>
    <w:rsid w:val="00C819FA"/>
    <w:rsid w:val="00CC194E"/>
    <w:rsid w:val="00D06BF4"/>
    <w:rsid w:val="00D1238E"/>
    <w:rsid w:val="00D50B6A"/>
    <w:rsid w:val="00DF5AC7"/>
    <w:rsid w:val="00E222DF"/>
    <w:rsid w:val="00E9222E"/>
    <w:rsid w:val="00EC1A47"/>
    <w:rsid w:val="00EE3ACA"/>
    <w:rsid w:val="00EE7CEA"/>
    <w:rsid w:val="00F22027"/>
    <w:rsid w:val="00F27F8A"/>
    <w:rsid w:val="00F45A67"/>
    <w:rsid w:val="00F71F9B"/>
    <w:rsid w:val="00FA4574"/>
    <w:rsid w:val="00FE32C1"/>
    <w:rsid w:val="00FE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45F6BA"/>
  <w15:chartTrackingRefBased/>
  <w15:docId w15:val="{467581A4-F197-4811-AAED-4D648151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A1"/>
    <w:pPr>
      <w:spacing w:before="120" w:after="120"/>
    </w:pPr>
    <w:rPr>
      <w:sz w:val="24"/>
      <w:lang w:eastAsia="en-US"/>
    </w:rPr>
  </w:style>
  <w:style w:type="paragraph" w:styleId="Heading1">
    <w:name w:val="heading 1"/>
    <w:basedOn w:val="Normal"/>
    <w:next w:val="Normal"/>
    <w:qFormat/>
    <w:rsid w:val="0004371B"/>
    <w:pPr>
      <w:keepNext/>
      <w:spacing w:before="240" w:after="60"/>
      <w:outlineLvl w:val="0"/>
    </w:pPr>
    <w:rPr>
      <w:rFonts w:ascii="Arial" w:hAnsi="Arial"/>
      <w:b/>
      <w:kern w:val="32"/>
      <w:sz w:val="32"/>
      <w:szCs w:val="32"/>
    </w:rPr>
  </w:style>
  <w:style w:type="paragraph" w:styleId="Heading3">
    <w:name w:val="heading 3"/>
    <w:basedOn w:val="Normal"/>
    <w:next w:val="Normal"/>
    <w:qFormat/>
    <w:rsid w:val="0004371B"/>
    <w:pPr>
      <w:keepNext/>
      <w:spacing w:before="240" w:after="60"/>
      <w:outlineLvl w:val="2"/>
    </w:pPr>
    <w:rPr>
      <w:rFonts w:ascii="Arial" w:hAnsi="Arial"/>
      <w:b/>
      <w:sz w:val="26"/>
      <w:szCs w:val="26"/>
    </w:rPr>
  </w:style>
  <w:style w:type="paragraph" w:styleId="Heading4">
    <w:name w:val="heading 4"/>
    <w:basedOn w:val="Normal"/>
    <w:next w:val="Normal"/>
    <w:qFormat/>
    <w:rsid w:val="00CD563D"/>
    <w:pPr>
      <w:keepNext/>
      <w:spacing w:before="240" w:after="60"/>
      <w:outlineLvl w:val="3"/>
    </w:pPr>
    <w:rPr>
      <w:b/>
      <w:sz w:val="28"/>
      <w:szCs w:val="28"/>
    </w:rPr>
  </w:style>
  <w:style w:type="paragraph" w:styleId="Heading5">
    <w:name w:val="heading 5"/>
    <w:basedOn w:val="Normal"/>
    <w:next w:val="Normal"/>
    <w:qFormat/>
    <w:rsid w:val="00BF703E"/>
    <w:pPr>
      <w:spacing w:before="240" w:after="60"/>
      <w:outlineLvl w:val="4"/>
    </w:pPr>
    <w:rPr>
      <w:b/>
      <w:i/>
      <w:sz w:val="26"/>
      <w:szCs w:val="26"/>
    </w:rPr>
  </w:style>
  <w:style w:type="paragraph" w:styleId="Heading6">
    <w:name w:val="heading 6"/>
    <w:basedOn w:val="Normal"/>
    <w:next w:val="Normal"/>
    <w:qFormat/>
    <w:rsid w:val="00BF703E"/>
    <w:pPr>
      <w:spacing w:before="240" w:after="60"/>
      <w:outlineLvl w:val="5"/>
    </w:pPr>
    <w:rPr>
      <w:b/>
      <w:sz w:val="22"/>
      <w:szCs w:val="22"/>
    </w:rPr>
  </w:style>
  <w:style w:type="paragraph" w:styleId="Heading7">
    <w:name w:val="heading 7"/>
    <w:basedOn w:val="Normal"/>
    <w:next w:val="Normal"/>
    <w:qFormat/>
    <w:rsid w:val="00650A9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lang w:val="en-GB"/>
    </w:rPr>
  </w:style>
  <w:style w:type="paragraph" w:customStyle="1" w:styleId="Body">
    <w:name w:val="Body"/>
    <w:basedOn w:val="Normal"/>
    <w:rsid w:val="00E81F86"/>
    <w:rPr>
      <w:rFonts w:ascii="Arial" w:hAnsi="Arial"/>
      <w:lang w:val="en-US"/>
    </w:rPr>
  </w:style>
  <w:style w:type="paragraph" w:customStyle="1" w:styleId="lettertext">
    <w:name w:val="letter text"/>
    <w:rsid w:val="006B03D2"/>
    <w:pPr>
      <w:spacing w:before="120" w:after="120"/>
    </w:pPr>
    <w:rPr>
      <w:rFonts w:ascii="Arial" w:hAnsi="Arial"/>
      <w:noProof/>
      <w:sz w:val="22"/>
      <w:lang w:eastAsia="en-US"/>
    </w:rPr>
  </w:style>
  <w:style w:type="paragraph" w:customStyle="1" w:styleId="Lettertextflush">
    <w:name w:val="Letter text flush"/>
    <w:rPr>
      <w:rFonts w:ascii="Arial" w:hAnsi="Arial"/>
      <w:noProof/>
      <w:sz w:val="22"/>
      <w:lang w:eastAsia="en-US"/>
    </w:rPr>
  </w:style>
  <w:style w:type="character" w:styleId="Hyperlink">
    <w:name w:val="Hyperlink"/>
    <w:rsid w:val="00E81F86"/>
    <w:rPr>
      <w:color w:val="0000FF"/>
      <w:u w:val="single"/>
    </w:rPr>
  </w:style>
  <w:style w:type="paragraph" w:customStyle="1" w:styleId="Address">
    <w:name w:val="Address"/>
    <w:basedOn w:val="Body"/>
    <w:rsid w:val="00E81F86"/>
    <w:pPr>
      <w:spacing w:before="0" w:after="0"/>
    </w:pPr>
    <w:rPr>
      <w:sz w:val="22"/>
    </w:rPr>
  </w:style>
  <w:style w:type="paragraph" w:styleId="Title">
    <w:name w:val="Title"/>
    <w:basedOn w:val="Normal"/>
    <w:qFormat/>
    <w:rsid w:val="00CD563D"/>
    <w:pPr>
      <w:spacing w:before="0" w:after="0"/>
      <w:jc w:val="center"/>
    </w:pPr>
    <w:rPr>
      <w:b/>
      <w:lang w:val="en-US"/>
    </w:rPr>
  </w:style>
  <w:style w:type="table" w:styleId="TableGrid">
    <w:name w:val="Table Grid"/>
    <w:basedOn w:val="TableNormal"/>
    <w:rsid w:val="00015D0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50A94"/>
    <w:pPr>
      <w:numPr>
        <w:numId w:val="1"/>
      </w:numPr>
      <w:spacing w:before="20" w:after="0"/>
    </w:pPr>
    <w:rPr>
      <w:rFonts w:ascii="Arial" w:hAnsi="Arial"/>
      <w:sz w:val="20"/>
      <w:lang w:val="en-US"/>
    </w:rPr>
  </w:style>
  <w:style w:type="paragraph" w:customStyle="1" w:styleId="Paragraph">
    <w:name w:val="Paragraph"/>
    <w:basedOn w:val="Normal"/>
    <w:rsid w:val="009E31BE"/>
    <w:pPr>
      <w:numPr>
        <w:ilvl w:val="12"/>
      </w:numPr>
      <w:spacing w:before="240" w:after="0" w:line="360" w:lineRule="auto"/>
    </w:pPr>
  </w:style>
  <w:style w:type="paragraph" w:styleId="NormalWeb">
    <w:name w:val="Normal (Web)"/>
    <w:basedOn w:val="Normal"/>
    <w:uiPriority w:val="99"/>
    <w:semiHidden/>
    <w:unhideWhenUsed/>
    <w:rsid w:val="00CC194E"/>
    <w:pPr>
      <w:spacing w:before="100" w:beforeAutospacing="1" w:after="100" w:afterAutospacing="1"/>
    </w:pPr>
    <w:rPr>
      <w:szCs w:val="24"/>
      <w:lang w:eastAsia="en-AU"/>
    </w:rPr>
  </w:style>
  <w:style w:type="character" w:customStyle="1" w:styleId="HeaderChar">
    <w:name w:val="Header Char"/>
    <w:link w:val="Header"/>
    <w:uiPriority w:val="99"/>
    <w:rsid w:val="008D4C13"/>
    <w:rPr>
      <w:sz w:val="24"/>
      <w:lang w:eastAsia="en-US"/>
    </w:rPr>
  </w:style>
  <w:style w:type="paragraph" w:styleId="ListParagraph">
    <w:name w:val="List Paragraph"/>
    <w:basedOn w:val="Normal"/>
    <w:uiPriority w:val="34"/>
    <w:qFormat/>
    <w:rsid w:val="00C22038"/>
    <w:pPr>
      <w:spacing w:before="0" w:after="0"/>
      <w:ind w:left="720"/>
      <w:contextualSpacing/>
    </w:pPr>
    <w:rPr>
      <w:rFonts w:asciiTheme="minorHAnsi" w:eastAsiaTheme="minorEastAsia" w:hAnsiTheme="minorHAnsi"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4209">
      <w:bodyDiv w:val="1"/>
      <w:marLeft w:val="0"/>
      <w:marRight w:val="0"/>
      <w:marTop w:val="0"/>
      <w:marBottom w:val="0"/>
      <w:divBdr>
        <w:top w:val="none" w:sz="0" w:space="0" w:color="auto"/>
        <w:left w:val="none" w:sz="0" w:space="0" w:color="auto"/>
        <w:bottom w:val="none" w:sz="0" w:space="0" w:color="auto"/>
        <w:right w:val="none" w:sz="0" w:space="0" w:color="auto"/>
      </w:divBdr>
      <w:divsChild>
        <w:div w:id="1710570261">
          <w:marLeft w:val="0"/>
          <w:marRight w:val="0"/>
          <w:marTop w:val="0"/>
          <w:marBottom w:val="0"/>
          <w:divBdr>
            <w:top w:val="none" w:sz="0" w:space="0" w:color="auto"/>
            <w:left w:val="none" w:sz="0" w:space="0" w:color="auto"/>
            <w:bottom w:val="none" w:sz="0" w:space="0" w:color="auto"/>
            <w:right w:val="none" w:sz="0" w:space="0" w:color="auto"/>
          </w:divBdr>
        </w:div>
      </w:divsChild>
    </w:div>
    <w:div w:id="9868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ights.gov.au/human-rights-act-for-australi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h.gov.au/Parliamentary_Business/Committees/Joint/Human_Rights/HumanRightsFramewo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7/2/2007</vt:lpstr>
    </vt:vector>
  </TitlesOfParts>
  <Company>UTas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7/2/2007</dc:title>
  <dc:subject/>
  <dc:creator>Staff Member</dc:creator>
  <cp:keywords/>
  <cp:lastModifiedBy>Chris Purnell</cp:lastModifiedBy>
  <cp:revision>2</cp:revision>
  <cp:lastPrinted>2019-03-04T05:17:00Z</cp:lastPrinted>
  <dcterms:created xsi:type="dcterms:W3CDTF">2023-08-14T15:45:00Z</dcterms:created>
  <dcterms:modified xsi:type="dcterms:W3CDTF">2023-08-14T15:45:00Z</dcterms:modified>
</cp:coreProperties>
</file>