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03993" w14:textId="54D9FA36" w:rsidR="00610547" w:rsidRPr="00610547" w:rsidRDefault="00610547" w:rsidP="0061054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8"/>
          <w:szCs w:val="28"/>
        </w:rPr>
      </w:pPr>
      <w:r w:rsidRPr="00610547">
        <w:rPr>
          <w:rFonts w:ascii="Arial" w:hAnsi="Arial" w:cs="Arial"/>
          <w:b/>
          <w:sz w:val="28"/>
          <w:szCs w:val="28"/>
        </w:rPr>
        <w:t>QPLC FLUTTER</w:t>
      </w:r>
      <w:r w:rsidRPr="00610547">
        <w:rPr>
          <w:rFonts w:ascii="Arial" w:hAnsi="Arial" w:cs="Arial"/>
          <w:b/>
          <w:sz w:val="28"/>
          <w:szCs w:val="28"/>
        </w:rPr>
        <w:tab/>
        <w:t xml:space="preserve">                </w:t>
      </w:r>
      <w:r w:rsidR="002506C2">
        <w:rPr>
          <w:rFonts w:ascii="Arial" w:hAnsi="Arial" w:cs="Arial"/>
          <w:b/>
          <w:sz w:val="28"/>
          <w:szCs w:val="28"/>
        </w:rPr>
        <w:tab/>
      </w:r>
      <w:r w:rsidR="002506C2">
        <w:rPr>
          <w:rFonts w:ascii="Arial" w:hAnsi="Arial" w:cs="Arial"/>
          <w:b/>
          <w:sz w:val="28"/>
          <w:szCs w:val="28"/>
        </w:rPr>
        <w:tab/>
      </w:r>
      <w:r w:rsidR="002506C2">
        <w:rPr>
          <w:rFonts w:ascii="Arial" w:hAnsi="Arial" w:cs="Arial"/>
          <w:b/>
          <w:sz w:val="28"/>
          <w:szCs w:val="28"/>
        </w:rPr>
        <w:tab/>
      </w:r>
      <w:r w:rsidR="00D13E8D">
        <w:rPr>
          <w:rFonts w:ascii="Arial" w:hAnsi="Arial" w:cs="Arial"/>
          <w:b/>
          <w:sz w:val="28"/>
          <w:szCs w:val="28"/>
        </w:rPr>
        <w:tab/>
        <w:t>Share the news</w:t>
      </w:r>
      <w:r>
        <w:rPr>
          <w:rFonts w:ascii="Arial" w:hAnsi="Arial" w:cs="Arial"/>
          <w:b/>
          <w:sz w:val="28"/>
          <w:szCs w:val="28"/>
        </w:rPr>
        <w:t xml:space="preserve"> 09</w:t>
      </w:r>
      <w:r w:rsidRPr="00610547">
        <w:rPr>
          <w:rFonts w:ascii="Arial" w:hAnsi="Arial" w:cs="Arial"/>
          <w:b/>
          <w:sz w:val="28"/>
          <w:szCs w:val="28"/>
        </w:rPr>
        <w:t>-23</w:t>
      </w:r>
      <w:r w:rsidRPr="00610547">
        <w:rPr>
          <w:rFonts w:ascii="Arial" w:hAnsi="Arial" w:cs="Arial"/>
          <w:b/>
          <w:sz w:val="28"/>
          <w:szCs w:val="28"/>
        </w:rPr>
        <w:br/>
      </w:r>
      <w:r w:rsidRPr="00610547">
        <w:rPr>
          <w:rFonts w:ascii="Arial" w:hAnsi="Arial" w:cs="Arial"/>
          <w:b/>
          <w:i/>
          <w:sz w:val="28"/>
          <w:szCs w:val="28"/>
        </w:rPr>
        <w:t>small actions, big outcomes</w:t>
      </w:r>
    </w:p>
    <w:p w14:paraId="78BD818F" w14:textId="77777777" w:rsidR="00610547" w:rsidRDefault="00610547" w:rsidP="000C638F">
      <w:pPr>
        <w:spacing w:line="276" w:lineRule="auto"/>
        <w:ind w:left="-284" w:hanging="142"/>
        <w:jc w:val="center"/>
        <w:rPr>
          <w:rFonts w:ascii="Arial" w:hAnsi="Arial" w:cs="Arial"/>
          <w:b/>
          <w:sz w:val="28"/>
          <w:szCs w:val="28"/>
        </w:rPr>
      </w:pPr>
      <w:r w:rsidRPr="00610547">
        <w:rPr>
          <w:rFonts w:ascii="Arial" w:hAnsi="Arial" w:cs="Arial"/>
          <w:b/>
          <w:sz w:val="28"/>
          <w:szCs w:val="28"/>
        </w:rPr>
        <w:br/>
      </w:r>
      <w:r w:rsidR="000C638F">
        <w:rPr>
          <w:rFonts w:ascii="Arial" w:hAnsi="Arial" w:cs="Arial"/>
          <w:b/>
          <w:sz w:val="28"/>
          <w:szCs w:val="28"/>
        </w:rPr>
        <w:t>Teachers for Peace</w:t>
      </w:r>
    </w:p>
    <w:p w14:paraId="19203DE4" w14:textId="43C0B7B6" w:rsidR="000C638F" w:rsidRPr="00610547" w:rsidRDefault="000C638F" w:rsidP="000C638F">
      <w:pPr>
        <w:spacing w:line="276" w:lineRule="auto"/>
        <w:ind w:left="-284" w:hanging="142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Professional non </w:t>
      </w:r>
      <w:r w:rsidR="00B55E72">
        <w:rPr>
          <w:rFonts w:ascii="Arial" w:hAnsi="Arial" w:cs="Arial"/>
          <w:b/>
          <w:sz w:val="28"/>
          <w:szCs w:val="28"/>
        </w:rPr>
        <w:t>-</w:t>
      </w:r>
      <w:r>
        <w:rPr>
          <w:rFonts w:ascii="Arial" w:hAnsi="Arial" w:cs="Arial"/>
          <w:b/>
          <w:sz w:val="28"/>
          <w:szCs w:val="28"/>
        </w:rPr>
        <w:t>profit group working to promote peace and disarmament</w:t>
      </w:r>
    </w:p>
    <w:p w14:paraId="04F31FE2" w14:textId="77777777" w:rsidR="000C638F" w:rsidRPr="000C638F" w:rsidRDefault="000C638F" w:rsidP="000C638F">
      <w:pPr>
        <w:pStyle w:val="NormalWeb"/>
        <w:rPr>
          <w:rFonts w:ascii="Arial" w:hAnsi="Arial" w:cs="Arial"/>
          <w:sz w:val="28"/>
          <w:szCs w:val="28"/>
        </w:rPr>
      </w:pPr>
      <w:r w:rsidRPr="000C638F">
        <w:rPr>
          <w:rStyle w:val="Strong"/>
          <w:rFonts w:ascii="Arial" w:hAnsi="Arial" w:cs="Arial"/>
          <w:b w:val="0"/>
          <w:sz w:val="28"/>
          <w:szCs w:val="28"/>
        </w:rPr>
        <w:t>Teachers for Peace was fo</w:t>
      </w:r>
      <w:r>
        <w:rPr>
          <w:rStyle w:val="Strong"/>
          <w:rFonts w:ascii="Arial" w:hAnsi="Arial" w:cs="Arial"/>
          <w:b w:val="0"/>
          <w:sz w:val="28"/>
          <w:szCs w:val="28"/>
        </w:rPr>
        <w:t xml:space="preserve">rmed in 2022 in response to the </w:t>
      </w:r>
      <w:r w:rsidRPr="000C638F">
        <w:rPr>
          <w:rStyle w:val="Strong"/>
          <w:rFonts w:ascii="Arial" w:hAnsi="Arial" w:cs="Arial"/>
          <w:b w:val="0"/>
          <w:sz w:val="28"/>
          <w:szCs w:val="28"/>
        </w:rPr>
        <w:t>growing normalisation of war in Australia and beyond. </w:t>
      </w:r>
    </w:p>
    <w:p w14:paraId="7E1AE296" w14:textId="77777777" w:rsidR="000C638F" w:rsidRPr="000C638F" w:rsidRDefault="000C638F" w:rsidP="000C638F">
      <w:pPr>
        <w:pStyle w:val="NormalWeb"/>
        <w:rPr>
          <w:rFonts w:ascii="Arial" w:hAnsi="Arial" w:cs="Arial"/>
          <w:sz w:val="28"/>
          <w:szCs w:val="28"/>
        </w:rPr>
      </w:pPr>
      <w:r w:rsidRPr="000C638F">
        <w:rPr>
          <w:rFonts w:ascii="Arial" w:hAnsi="Arial" w:cs="Arial"/>
          <w:sz w:val="28"/>
          <w:szCs w:val="28"/>
        </w:rPr>
        <w:t>The organisation’s three key goals are to:</w:t>
      </w:r>
    </w:p>
    <w:p w14:paraId="68738B40" w14:textId="77777777" w:rsidR="000C638F" w:rsidRPr="000C638F" w:rsidRDefault="000C638F" w:rsidP="000C638F">
      <w:pPr>
        <w:pStyle w:val="NormalWeb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0C638F">
        <w:rPr>
          <w:rFonts w:ascii="Arial" w:hAnsi="Arial" w:cs="Arial"/>
          <w:sz w:val="28"/>
          <w:szCs w:val="28"/>
        </w:rPr>
        <w:t>Identify policies that education departments can adopt to promote peace</w:t>
      </w:r>
    </w:p>
    <w:p w14:paraId="33B212B5" w14:textId="77777777" w:rsidR="000C638F" w:rsidRPr="000C638F" w:rsidRDefault="000C638F" w:rsidP="000C638F">
      <w:pPr>
        <w:pStyle w:val="NormalWeb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0C638F">
        <w:rPr>
          <w:rFonts w:ascii="Arial" w:hAnsi="Arial" w:cs="Arial"/>
          <w:sz w:val="28"/>
          <w:szCs w:val="28"/>
        </w:rPr>
        <w:t xml:space="preserve">Identify and remove </w:t>
      </w:r>
      <w:hyperlink r:id="rId6" w:history="1">
        <w:r w:rsidRPr="000C638F">
          <w:rPr>
            <w:rStyle w:val="Hyperlink"/>
            <w:rFonts w:ascii="Arial" w:hAnsi="Arial" w:cs="Arial"/>
            <w:color w:val="auto"/>
            <w:sz w:val="28"/>
            <w:szCs w:val="28"/>
            <w:u w:val="none"/>
          </w:rPr>
          <w:t>weapons industry influence</w:t>
        </w:r>
      </w:hyperlink>
      <w:r w:rsidRPr="000C638F">
        <w:rPr>
          <w:rFonts w:ascii="Arial" w:hAnsi="Arial" w:cs="Arial"/>
          <w:sz w:val="28"/>
          <w:szCs w:val="28"/>
        </w:rPr>
        <w:t xml:space="preserve"> on school STEM curricula</w:t>
      </w:r>
    </w:p>
    <w:p w14:paraId="51847847" w14:textId="77777777" w:rsidR="000C638F" w:rsidRPr="000C638F" w:rsidRDefault="000C638F" w:rsidP="000C638F">
      <w:pPr>
        <w:pStyle w:val="NormalWeb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0C638F">
        <w:rPr>
          <w:rFonts w:ascii="Arial" w:hAnsi="Arial" w:cs="Arial"/>
          <w:sz w:val="28"/>
          <w:szCs w:val="28"/>
        </w:rPr>
        <w:t>Educate students, colleagues, and communities on the costs of war and the benefits of peace and disarmament</w:t>
      </w:r>
    </w:p>
    <w:p w14:paraId="6207236B" w14:textId="3DAF8B0C" w:rsidR="000C638F" w:rsidRDefault="00B55E7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group argues that c</w:t>
      </w:r>
      <w:r w:rsidR="000C638F">
        <w:rPr>
          <w:rFonts w:ascii="Arial" w:hAnsi="Arial" w:cs="Arial"/>
          <w:sz w:val="28"/>
          <w:szCs w:val="28"/>
        </w:rPr>
        <w:t>ompanies which make lethal armaments are interfering in STEM (Science, Technology, Engine</w:t>
      </w:r>
      <w:r>
        <w:rPr>
          <w:rFonts w:ascii="Arial" w:hAnsi="Arial" w:cs="Arial"/>
          <w:sz w:val="28"/>
          <w:szCs w:val="28"/>
        </w:rPr>
        <w:t xml:space="preserve">ering and Mathematics) </w:t>
      </w:r>
      <w:r w:rsidR="000C638F">
        <w:rPr>
          <w:rFonts w:ascii="Arial" w:hAnsi="Arial" w:cs="Arial"/>
          <w:sz w:val="28"/>
          <w:szCs w:val="28"/>
        </w:rPr>
        <w:t>educati</w:t>
      </w:r>
      <w:r w:rsidR="00884E65">
        <w:rPr>
          <w:rFonts w:ascii="Arial" w:hAnsi="Arial" w:cs="Arial"/>
          <w:sz w:val="28"/>
          <w:szCs w:val="28"/>
        </w:rPr>
        <w:t>on progr</w:t>
      </w:r>
      <w:r>
        <w:rPr>
          <w:rFonts w:ascii="Arial" w:hAnsi="Arial" w:cs="Arial"/>
          <w:sz w:val="28"/>
          <w:szCs w:val="28"/>
        </w:rPr>
        <w:t xml:space="preserve">ams across the country, </w:t>
      </w:r>
      <w:r w:rsidR="00884E65">
        <w:rPr>
          <w:rFonts w:ascii="Arial" w:hAnsi="Arial" w:cs="Arial"/>
          <w:sz w:val="28"/>
          <w:szCs w:val="28"/>
        </w:rPr>
        <w:t xml:space="preserve">influencing primary, secondary and tertiary students to have a positive attitude toward the arms industry. </w:t>
      </w:r>
    </w:p>
    <w:p w14:paraId="65AAD2F7" w14:textId="1BBF35F9" w:rsidR="00B55E72" w:rsidRDefault="00B55E72" w:rsidP="00B55E72">
      <w:pPr>
        <w:rPr>
          <w:rFonts w:ascii="Arial" w:hAnsi="Arial" w:cs="Arial"/>
          <w:sz w:val="28"/>
          <w:szCs w:val="28"/>
        </w:rPr>
      </w:pPr>
    </w:p>
    <w:p w14:paraId="11863F77" w14:textId="663D7FEF" w:rsidR="00B55E72" w:rsidRDefault="00B55E72" w:rsidP="00B55E7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For example:</w:t>
      </w:r>
    </w:p>
    <w:p w14:paraId="656C3AF9" w14:textId="77777777" w:rsidR="00B55E72" w:rsidRDefault="00B55E72" w:rsidP="00B55E72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C84CCF">
        <w:rPr>
          <w:rFonts w:ascii="Arial" w:hAnsi="Arial" w:cs="Arial"/>
          <w:sz w:val="28"/>
          <w:szCs w:val="28"/>
        </w:rPr>
        <w:t>Lockheed Martin is a major sponsor of STEM education programs, including Code Quest and the National Youth Science Forum</w:t>
      </w:r>
    </w:p>
    <w:p w14:paraId="041F5C38" w14:textId="77777777" w:rsidR="00B55E72" w:rsidRDefault="00B55E72" w:rsidP="00B55E72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Raytheon sponsors </w:t>
      </w:r>
      <w:proofErr w:type="spellStart"/>
      <w:r>
        <w:rPr>
          <w:rFonts w:ascii="Arial" w:hAnsi="Arial" w:cs="Arial"/>
          <w:sz w:val="28"/>
          <w:szCs w:val="28"/>
        </w:rPr>
        <w:t>Maths</w:t>
      </w:r>
      <w:proofErr w:type="spellEnd"/>
      <w:r>
        <w:rPr>
          <w:rFonts w:ascii="Arial" w:hAnsi="Arial" w:cs="Arial"/>
          <w:sz w:val="28"/>
          <w:szCs w:val="28"/>
        </w:rPr>
        <w:t xml:space="preserve"> Alive and the Advanced Technology Industry School Pathways Program</w:t>
      </w:r>
    </w:p>
    <w:p w14:paraId="42218A30" w14:textId="77777777" w:rsidR="00B55E72" w:rsidRDefault="00B55E72" w:rsidP="00B55E72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Northrop Grumman is involved with the Northrup Grumman Foundation Teachers Academy, Space Camp, STEM Camp and Cyber Taipan.</w:t>
      </w:r>
    </w:p>
    <w:p w14:paraId="0E47092E" w14:textId="77777777" w:rsidR="00B55E72" w:rsidRDefault="00B55E72">
      <w:pPr>
        <w:rPr>
          <w:rFonts w:ascii="Arial" w:hAnsi="Arial" w:cs="Arial"/>
          <w:sz w:val="28"/>
          <w:szCs w:val="28"/>
        </w:rPr>
      </w:pPr>
    </w:p>
    <w:p w14:paraId="18D73EF4" w14:textId="1CDE1136" w:rsidR="00884E65" w:rsidRDefault="00B55E7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With their partners, including education u</w:t>
      </w:r>
      <w:r w:rsidR="00884E65">
        <w:rPr>
          <w:rFonts w:ascii="Arial" w:hAnsi="Arial" w:cs="Arial"/>
          <w:sz w:val="28"/>
          <w:szCs w:val="28"/>
        </w:rPr>
        <w:t>nions, Teachers for Peace has successfully lobbied the Queensland, New South Wales and Victoria education policies to explicitly identify weapons or armament manufacturers as inappropriate partners for schools.</w:t>
      </w:r>
    </w:p>
    <w:p w14:paraId="11640DE4" w14:textId="77777777" w:rsidR="00C84CCF" w:rsidRDefault="00C84CCF" w:rsidP="00C84CCF">
      <w:pPr>
        <w:rPr>
          <w:rFonts w:ascii="Arial" w:hAnsi="Arial" w:cs="Arial"/>
          <w:sz w:val="28"/>
          <w:szCs w:val="28"/>
        </w:rPr>
      </w:pPr>
    </w:p>
    <w:p w14:paraId="4675ACA9" w14:textId="77777777" w:rsidR="00C84CCF" w:rsidRDefault="00C84CCF" w:rsidP="002506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QPLC encourages Friends to share</w:t>
      </w:r>
      <w:r w:rsidR="002506C2">
        <w:rPr>
          <w:rFonts w:ascii="Arial" w:hAnsi="Arial" w:cs="Arial"/>
          <w:sz w:val="28"/>
          <w:szCs w:val="28"/>
        </w:rPr>
        <w:t xml:space="preserve"> information about Teachers for </w:t>
      </w:r>
      <w:r>
        <w:rPr>
          <w:rFonts w:ascii="Arial" w:hAnsi="Arial" w:cs="Arial"/>
          <w:sz w:val="28"/>
          <w:szCs w:val="28"/>
        </w:rPr>
        <w:t xml:space="preserve">Peace, including possible actions, with their networks </w:t>
      </w:r>
      <w:hyperlink r:id="rId7" w:history="1">
        <w:r w:rsidRPr="006168A5">
          <w:rPr>
            <w:rStyle w:val="Hyperlink"/>
            <w:rFonts w:ascii="Arial" w:hAnsi="Arial" w:cs="Arial"/>
            <w:sz w:val="28"/>
            <w:szCs w:val="28"/>
          </w:rPr>
          <w:t>https://teachersforpeace.com.au/</w:t>
        </w:r>
      </w:hyperlink>
    </w:p>
    <w:sectPr w:rsidR="00C84CCF" w:rsidSect="00C84CCF">
      <w:pgSz w:w="11900" w:h="16840"/>
      <w:pgMar w:top="1440" w:right="1410" w:bottom="42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1A3832"/>
    <w:multiLevelType w:val="hybridMultilevel"/>
    <w:tmpl w:val="465C8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E43E97"/>
    <w:multiLevelType w:val="hybridMultilevel"/>
    <w:tmpl w:val="C7DE0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2319564">
    <w:abstractNumId w:val="0"/>
  </w:num>
  <w:num w:numId="2" w16cid:durableId="11576475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547"/>
    <w:rsid w:val="000C638F"/>
    <w:rsid w:val="002506C2"/>
    <w:rsid w:val="002E6803"/>
    <w:rsid w:val="00610547"/>
    <w:rsid w:val="00884E65"/>
    <w:rsid w:val="00A11A69"/>
    <w:rsid w:val="00B55E72"/>
    <w:rsid w:val="00B6272B"/>
    <w:rsid w:val="00C84CCF"/>
    <w:rsid w:val="00D13E8D"/>
    <w:rsid w:val="00E12D7A"/>
    <w:rsid w:val="00F55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72D1F5"/>
  <w14:defaultImageDpi w14:val="300"/>
  <w15:docId w15:val="{A20F55E6-0FED-430B-B13C-1DD8A9169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05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C638F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AU"/>
    </w:rPr>
  </w:style>
  <w:style w:type="character" w:styleId="Strong">
    <w:name w:val="Strong"/>
    <w:basedOn w:val="DefaultParagraphFont"/>
    <w:uiPriority w:val="22"/>
    <w:qFormat/>
    <w:rsid w:val="000C638F"/>
    <w:rPr>
      <w:b/>
      <w:bCs/>
    </w:rPr>
  </w:style>
  <w:style w:type="character" w:styleId="Hyperlink">
    <w:name w:val="Hyperlink"/>
    <w:basedOn w:val="DefaultParagraphFont"/>
    <w:uiPriority w:val="99"/>
    <w:unhideWhenUsed/>
    <w:rsid w:val="000C638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84C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08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teachersforpeace.com.a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teachersforpeace.com.au/ste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60D1001-0785-E648-A42B-54DDE883B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1464</Characters>
  <Application>Microsoft Office Word</Application>
  <DocSecurity>0</DocSecurity>
  <Lines>12</Lines>
  <Paragraphs>3</Paragraphs>
  <ScaleCrop>false</ScaleCrop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Dryzek</dc:creator>
  <cp:keywords/>
  <dc:description/>
  <cp:lastModifiedBy>Chris Purnell</cp:lastModifiedBy>
  <cp:revision>2</cp:revision>
  <dcterms:created xsi:type="dcterms:W3CDTF">2023-10-01T05:02:00Z</dcterms:created>
  <dcterms:modified xsi:type="dcterms:W3CDTF">2023-10-01T05:02:00Z</dcterms:modified>
</cp:coreProperties>
</file>