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8F8F" w14:textId="1B50D153" w:rsidR="007477F3" w:rsidRDefault="00EC13FB" w:rsidP="009A0B5C">
      <w:pPr>
        <w:jc w:val="center"/>
        <w:rPr>
          <w:b/>
          <w:sz w:val="24"/>
          <w:szCs w:val="24"/>
        </w:rPr>
      </w:pPr>
      <w:r>
        <w:rPr>
          <w:b/>
          <w:sz w:val="24"/>
          <w:szCs w:val="24"/>
        </w:rPr>
        <w:t xml:space="preserve">Finance Committee’s </w:t>
      </w:r>
      <w:r w:rsidR="007477F3" w:rsidRPr="00A03CE0">
        <w:rPr>
          <w:b/>
          <w:sz w:val="24"/>
          <w:szCs w:val="24"/>
        </w:rPr>
        <w:t xml:space="preserve">report </w:t>
      </w:r>
      <w:r>
        <w:rPr>
          <w:b/>
          <w:sz w:val="24"/>
          <w:szCs w:val="24"/>
        </w:rPr>
        <w:t>for the year ended 30 September 2022</w:t>
      </w:r>
    </w:p>
    <w:p w14:paraId="153A6FDD" w14:textId="77777777" w:rsidR="00C632C2" w:rsidRPr="006B1074" w:rsidRDefault="0065565E" w:rsidP="00B6150B">
      <w:pPr>
        <w:rPr>
          <w:sz w:val="20"/>
        </w:rPr>
      </w:pPr>
      <w:r w:rsidRPr="006B1074">
        <w:rPr>
          <w:sz w:val="20"/>
        </w:rPr>
        <w:t xml:space="preserve">The Treasurer and Finance Committee </w:t>
      </w:r>
      <w:r w:rsidR="00C632C2" w:rsidRPr="006B1074">
        <w:rPr>
          <w:sz w:val="20"/>
        </w:rPr>
        <w:t>have had a very difficult year.</w:t>
      </w:r>
    </w:p>
    <w:p w14:paraId="0FB80A10" w14:textId="694EB540" w:rsidR="00E82614" w:rsidRPr="006B1074" w:rsidRDefault="00873996" w:rsidP="00E82614">
      <w:pPr>
        <w:rPr>
          <w:sz w:val="20"/>
        </w:rPr>
      </w:pPr>
      <w:r w:rsidRPr="006B1074">
        <w:rPr>
          <w:sz w:val="20"/>
        </w:rPr>
        <w:t>One of the Finance Committee members, Peter Williams, died in the year. In addition Treasurer Jane Drexler's husband of 47 years, Harro, also died during the year on 30th September 2021. Jane continued on in the difficult job of Treasurer, month after month, with increasingly severe health problems. There were other issues at work compounding her ill health which caused Jane to suddenly resign on 19th September 2022.</w:t>
      </w:r>
    </w:p>
    <w:p w14:paraId="5C65DD0A" w14:textId="0ECEA4BE" w:rsidR="00002983" w:rsidRPr="006B1074" w:rsidRDefault="0065565E" w:rsidP="00B6150B">
      <w:pPr>
        <w:rPr>
          <w:sz w:val="20"/>
        </w:rPr>
      </w:pPr>
      <w:r w:rsidRPr="006B1074">
        <w:rPr>
          <w:sz w:val="20"/>
        </w:rPr>
        <w:t xml:space="preserve">Whilst </w:t>
      </w:r>
      <w:r w:rsidR="00F97904" w:rsidRPr="006B1074">
        <w:rPr>
          <w:sz w:val="20"/>
        </w:rPr>
        <w:t>Jane</w:t>
      </w:r>
      <w:r w:rsidRPr="006B1074">
        <w:rPr>
          <w:sz w:val="20"/>
        </w:rPr>
        <w:t xml:space="preserve"> has agreed to finalise the Audited Accounts, the Finance Committee </w:t>
      </w:r>
      <w:r w:rsidR="00D93347" w:rsidRPr="006B1074">
        <w:rPr>
          <w:sz w:val="20"/>
        </w:rPr>
        <w:t xml:space="preserve">has </w:t>
      </w:r>
      <w:r w:rsidRPr="006B1074">
        <w:rPr>
          <w:sz w:val="20"/>
        </w:rPr>
        <w:t>had to take over looking after the accounting, reporting and other jobs during the interim period before a new Treasurer ca</w:t>
      </w:r>
      <w:r w:rsidR="00AD0991" w:rsidRPr="006B1074">
        <w:rPr>
          <w:sz w:val="20"/>
        </w:rPr>
        <w:t>n be found. In addition to the many end-of-year and beginning-of-year issues, it has been difficult to make the necessary changes to bank account signatures and other authorities as well as ensuring tha</w:t>
      </w:r>
      <w:r w:rsidR="00002983" w:rsidRPr="006B1074">
        <w:rPr>
          <w:sz w:val="20"/>
        </w:rPr>
        <w:t>t AYM’s finances remain secure.</w:t>
      </w:r>
    </w:p>
    <w:p w14:paraId="249A5886" w14:textId="5C34EDD2" w:rsidR="0065565E" w:rsidRDefault="00472815" w:rsidP="00B6150B">
      <w:pPr>
        <w:rPr>
          <w:sz w:val="20"/>
        </w:rPr>
      </w:pPr>
      <w:r>
        <w:rPr>
          <w:sz w:val="20"/>
        </w:rPr>
        <w:t xml:space="preserve">At the date of this report the Committee has been </w:t>
      </w:r>
      <w:r w:rsidR="00D93347">
        <w:rPr>
          <w:sz w:val="20"/>
        </w:rPr>
        <w:t xml:space="preserve">exchanging emails throughout each week and </w:t>
      </w:r>
      <w:r>
        <w:rPr>
          <w:sz w:val="20"/>
        </w:rPr>
        <w:t xml:space="preserve">meeting </w:t>
      </w:r>
      <w:r w:rsidR="00037DC6">
        <w:rPr>
          <w:sz w:val="20"/>
        </w:rPr>
        <w:t>on Z</w:t>
      </w:r>
      <w:r w:rsidR="00D93347">
        <w:rPr>
          <w:sz w:val="20"/>
        </w:rPr>
        <w:t>oom once a week,</w:t>
      </w:r>
      <w:r>
        <w:rPr>
          <w:sz w:val="20"/>
        </w:rPr>
        <w:t xml:space="preserve"> for several hours</w:t>
      </w:r>
      <w:r w:rsidR="00D93347">
        <w:rPr>
          <w:sz w:val="20"/>
        </w:rPr>
        <w:t>, since</w:t>
      </w:r>
      <w:r>
        <w:rPr>
          <w:sz w:val="20"/>
        </w:rPr>
        <w:t xml:space="preserve"> </w:t>
      </w:r>
      <w:r w:rsidR="00D93347">
        <w:rPr>
          <w:sz w:val="20"/>
        </w:rPr>
        <w:t>Jane’s resignation</w:t>
      </w:r>
      <w:r>
        <w:rPr>
          <w:sz w:val="20"/>
        </w:rPr>
        <w:t>. This contrasts with the previous two or three meetings a year supplemented by email exchanges.</w:t>
      </w:r>
      <w:r w:rsidR="00002983">
        <w:rPr>
          <w:sz w:val="20"/>
        </w:rPr>
        <w:t xml:space="preserve"> </w:t>
      </w:r>
      <w:r w:rsidR="00AD0991">
        <w:rPr>
          <w:sz w:val="20"/>
        </w:rPr>
        <w:t xml:space="preserve">We are confident that we will be able to </w:t>
      </w:r>
      <w:r w:rsidR="00325798">
        <w:rPr>
          <w:sz w:val="20"/>
        </w:rPr>
        <w:t>cope but</w:t>
      </w:r>
      <w:r w:rsidR="00AD0991">
        <w:rPr>
          <w:sz w:val="20"/>
        </w:rPr>
        <w:t xml:space="preserve"> there will be disruption to some of the less urgent aspects of AYM’s business.</w:t>
      </w:r>
    </w:p>
    <w:p w14:paraId="686FCEBD" w14:textId="275E6F4D" w:rsidR="00682D77" w:rsidRDefault="0004621E" w:rsidP="00B6150B">
      <w:pPr>
        <w:rPr>
          <w:sz w:val="20"/>
        </w:rPr>
      </w:pPr>
      <w:r>
        <w:rPr>
          <w:sz w:val="20"/>
        </w:rPr>
        <w:t>At the beginning of November</w:t>
      </w:r>
      <w:r w:rsidR="00524C60">
        <w:rPr>
          <w:sz w:val="20"/>
        </w:rPr>
        <w:t xml:space="preserve"> we asked AYM Committees and the AYM Secretary to limit payments being made or proposed</w:t>
      </w:r>
      <w:r>
        <w:rPr>
          <w:sz w:val="20"/>
        </w:rPr>
        <w:t xml:space="preserve"> in order</w:t>
      </w:r>
      <w:r w:rsidR="00524C60">
        <w:rPr>
          <w:sz w:val="20"/>
        </w:rPr>
        <w:t xml:space="preserve"> to protect AYM’s cash flow whilst we try to take control. </w:t>
      </w:r>
      <w:r w:rsidR="00682D77">
        <w:rPr>
          <w:sz w:val="20"/>
        </w:rPr>
        <w:t xml:space="preserve">At our request, a special Standing Committee meeting </w:t>
      </w:r>
      <w:r w:rsidR="008704B9">
        <w:rPr>
          <w:sz w:val="20"/>
        </w:rPr>
        <w:t>was</w:t>
      </w:r>
      <w:r w:rsidR="00682D77">
        <w:rPr>
          <w:sz w:val="20"/>
        </w:rPr>
        <w:t xml:space="preserve"> held in </w:t>
      </w:r>
      <w:r w:rsidR="00524C60">
        <w:rPr>
          <w:sz w:val="20"/>
        </w:rPr>
        <w:t xml:space="preserve">late </w:t>
      </w:r>
      <w:r w:rsidR="00682D77">
        <w:rPr>
          <w:sz w:val="20"/>
        </w:rPr>
        <w:t>November which the whole Finance Committee attend</w:t>
      </w:r>
      <w:r w:rsidR="008704B9">
        <w:rPr>
          <w:sz w:val="20"/>
        </w:rPr>
        <w:t>ed</w:t>
      </w:r>
      <w:r w:rsidR="00524C60">
        <w:rPr>
          <w:sz w:val="20"/>
        </w:rPr>
        <w:t xml:space="preserve">. </w:t>
      </w:r>
      <w:r w:rsidR="008704B9">
        <w:rPr>
          <w:sz w:val="20"/>
        </w:rPr>
        <w:t>At that</w:t>
      </w:r>
      <w:r w:rsidR="00524C60">
        <w:rPr>
          <w:sz w:val="20"/>
        </w:rPr>
        <w:t xml:space="preserve"> meeting </w:t>
      </w:r>
      <w:r w:rsidR="00682D77">
        <w:rPr>
          <w:sz w:val="20"/>
        </w:rPr>
        <w:t>Standing Committee confirm</w:t>
      </w:r>
      <w:r w:rsidR="008704B9">
        <w:rPr>
          <w:sz w:val="20"/>
        </w:rPr>
        <w:t>ed</w:t>
      </w:r>
      <w:r w:rsidR="00682D77">
        <w:rPr>
          <w:sz w:val="20"/>
        </w:rPr>
        <w:t xml:space="preserve"> </w:t>
      </w:r>
      <w:r w:rsidR="00524C60">
        <w:rPr>
          <w:sz w:val="20"/>
        </w:rPr>
        <w:t xml:space="preserve">that </w:t>
      </w:r>
      <w:r w:rsidR="00682D77">
        <w:rPr>
          <w:sz w:val="20"/>
        </w:rPr>
        <w:t xml:space="preserve">our Committee </w:t>
      </w:r>
      <w:r w:rsidR="00524C60">
        <w:rPr>
          <w:sz w:val="20"/>
        </w:rPr>
        <w:t>can</w:t>
      </w:r>
      <w:r w:rsidR="00682D77">
        <w:rPr>
          <w:sz w:val="20"/>
        </w:rPr>
        <w:t xml:space="preserve"> act as </w:t>
      </w:r>
      <w:r w:rsidR="00524C60">
        <w:rPr>
          <w:sz w:val="20"/>
        </w:rPr>
        <w:t>“</w:t>
      </w:r>
      <w:r w:rsidR="00682D77">
        <w:rPr>
          <w:sz w:val="20"/>
        </w:rPr>
        <w:t>AYM Treasurer</w:t>
      </w:r>
      <w:r w:rsidR="00524C60">
        <w:rPr>
          <w:sz w:val="20"/>
        </w:rPr>
        <w:t>”</w:t>
      </w:r>
      <w:r w:rsidR="00682D77">
        <w:rPr>
          <w:sz w:val="20"/>
        </w:rPr>
        <w:t xml:space="preserve"> during the interim period, authorise</w:t>
      </w:r>
      <w:r w:rsidR="008704B9">
        <w:rPr>
          <w:sz w:val="20"/>
        </w:rPr>
        <w:t>d</w:t>
      </w:r>
      <w:r w:rsidR="00682D77">
        <w:rPr>
          <w:sz w:val="20"/>
        </w:rPr>
        <w:t xml:space="preserve"> us to make decisions which we discern as necessary and acknowledge</w:t>
      </w:r>
      <w:r w:rsidR="008704B9">
        <w:rPr>
          <w:sz w:val="20"/>
        </w:rPr>
        <w:t>d</w:t>
      </w:r>
      <w:r w:rsidR="00682D77">
        <w:rPr>
          <w:sz w:val="20"/>
        </w:rPr>
        <w:t xml:space="preserve"> that there will be disruption </w:t>
      </w:r>
      <w:r w:rsidR="00524C60">
        <w:rPr>
          <w:sz w:val="20"/>
        </w:rPr>
        <w:t>to</w:t>
      </w:r>
      <w:r w:rsidR="00682D77">
        <w:rPr>
          <w:sz w:val="20"/>
        </w:rPr>
        <w:t xml:space="preserve"> some of AYM’s financial arrangements in the near future.</w:t>
      </w:r>
    </w:p>
    <w:p w14:paraId="35A2DBD0" w14:textId="27697068" w:rsidR="00002983" w:rsidRDefault="00002983" w:rsidP="00B6150B">
      <w:pPr>
        <w:rPr>
          <w:sz w:val="20"/>
        </w:rPr>
      </w:pPr>
      <w:r>
        <w:rPr>
          <w:sz w:val="20"/>
        </w:rPr>
        <w:t xml:space="preserve">At our </w:t>
      </w:r>
      <w:r w:rsidR="0004621E">
        <w:rPr>
          <w:sz w:val="20"/>
        </w:rPr>
        <w:t>suggestion</w:t>
      </w:r>
      <w:r>
        <w:rPr>
          <w:sz w:val="20"/>
        </w:rPr>
        <w:t xml:space="preserve">, we have also had a joint meeting with the AYM Nominations Committee, having supplied them with extensive background information about the AYM Treasurer’s job. </w:t>
      </w:r>
      <w:r w:rsidR="00D41C8D">
        <w:rPr>
          <w:sz w:val="20"/>
        </w:rPr>
        <w:t>The meeting</w:t>
      </w:r>
      <w:r>
        <w:rPr>
          <w:sz w:val="20"/>
        </w:rPr>
        <w:t xml:space="preserve"> was very helpful in providing them with information and ideas in their search for a new </w:t>
      </w:r>
      <w:r w:rsidR="00D93347">
        <w:rPr>
          <w:sz w:val="20"/>
        </w:rPr>
        <w:t>Treasurer</w:t>
      </w:r>
      <w:r>
        <w:rPr>
          <w:sz w:val="20"/>
        </w:rPr>
        <w:t>, which we are hoping will be swiftly successful.</w:t>
      </w:r>
    </w:p>
    <w:p w14:paraId="01C4E4A2" w14:textId="746524D4" w:rsidR="00AD0991" w:rsidRDefault="00AD0991" w:rsidP="00B6150B">
      <w:pPr>
        <w:rPr>
          <w:sz w:val="20"/>
        </w:rPr>
      </w:pPr>
      <w:r>
        <w:rPr>
          <w:sz w:val="20"/>
        </w:rPr>
        <w:t>Hence, this report is being prepared by the Finance Committee</w:t>
      </w:r>
      <w:r w:rsidR="00C632C2">
        <w:rPr>
          <w:sz w:val="20"/>
        </w:rPr>
        <w:t>, rather than the AYM Treasurer</w:t>
      </w:r>
      <w:r>
        <w:rPr>
          <w:sz w:val="20"/>
        </w:rPr>
        <w:t xml:space="preserve"> as would normally be the case.</w:t>
      </w:r>
      <w:r w:rsidR="00325798">
        <w:rPr>
          <w:sz w:val="20"/>
        </w:rPr>
        <w:t xml:space="preserve"> It is also being prepared in </w:t>
      </w:r>
      <w:r w:rsidR="008704B9">
        <w:rPr>
          <w:sz w:val="20"/>
        </w:rPr>
        <w:t>early December</w:t>
      </w:r>
      <w:r w:rsidR="00325798">
        <w:rPr>
          <w:sz w:val="20"/>
        </w:rPr>
        <w:t xml:space="preserve"> 2022 in the midst of implementing the interim arrangements while there is no AYM Treasurer. Some aspects are therefore still being organised, and hopefully many changes will have been completed by the time of the AGM in January.</w:t>
      </w:r>
    </w:p>
    <w:p w14:paraId="78553B90" w14:textId="0BA7FEAE" w:rsidR="00E968B6" w:rsidRDefault="00325798" w:rsidP="00B6150B">
      <w:pPr>
        <w:rPr>
          <w:sz w:val="20"/>
        </w:rPr>
      </w:pPr>
      <w:r>
        <w:rPr>
          <w:sz w:val="20"/>
        </w:rPr>
        <w:t>The table</w:t>
      </w:r>
      <w:r w:rsidR="008704B9">
        <w:rPr>
          <w:sz w:val="20"/>
        </w:rPr>
        <w:t>s</w:t>
      </w:r>
      <w:r>
        <w:rPr>
          <w:sz w:val="20"/>
        </w:rPr>
        <w:t xml:space="preserve"> below show the</w:t>
      </w:r>
      <w:r w:rsidR="00E968B6">
        <w:rPr>
          <w:sz w:val="20"/>
        </w:rPr>
        <w:t xml:space="preserve"> draft </w:t>
      </w:r>
      <w:r w:rsidR="00B22C35">
        <w:rPr>
          <w:sz w:val="20"/>
        </w:rPr>
        <w:t xml:space="preserve">of the </w:t>
      </w:r>
      <w:r w:rsidR="00E968B6">
        <w:rPr>
          <w:sz w:val="20"/>
        </w:rPr>
        <w:t>Accounts for the year</w:t>
      </w:r>
      <w:r>
        <w:rPr>
          <w:sz w:val="20"/>
        </w:rPr>
        <w:t xml:space="preserve"> just ended</w:t>
      </w:r>
      <w:r w:rsidR="00E968B6">
        <w:rPr>
          <w:sz w:val="20"/>
        </w:rPr>
        <w:t>.</w:t>
      </w:r>
      <w:r w:rsidR="00205730">
        <w:rPr>
          <w:sz w:val="20"/>
        </w:rPr>
        <w:t xml:space="preserve"> </w:t>
      </w:r>
      <w:r>
        <w:rPr>
          <w:sz w:val="20"/>
        </w:rPr>
        <w:t>We expect t</w:t>
      </w:r>
      <w:r w:rsidR="00E968B6">
        <w:rPr>
          <w:sz w:val="20"/>
        </w:rPr>
        <w:t xml:space="preserve">he Audited Accounts will be available </w:t>
      </w:r>
      <w:r w:rsidR="00175B4B">
        <w:rPr>
          <w:sz w:val="20"/>
        </w:rPr>
        <w:t>prior to</w:t>
      </w:r>
      <w:r w:rsidR="00E968B6">
        <w:rPr>
          <w:sz w:val="20"/>
        </w:rPr>
        <w:t xml:space="preserve"> the </w:t>
      </w:r>
      <w:r w:rsidR="00571348">
        <w:rPr>
          <w:sz w:val="20"/>
        </w:rPr>
        <w:t>AGM</w:t>
      </w:r>
      <w:r w:rsidR="00AD0991">
        <w:rPr>
          <w:sz w:val="20"/>
        </w:rPr>
        <w:t xml:space="preserve"> and we</w:t>
      </w:r>
      <w:r w:rsidR="00E968B6">
        <w:rPr>
          <w:sz w:val="20"/>
        </w:rPr>
        <w:t xml:space="preserve"> can send a copy to anyone who is interested.</w:t>
      </w:r>
    </w:p>
    <w:p w14:paraId="78DB028A" w14:textId="19A4B2E9" w:rsidR="00DC2FD1" w:rsidRDefault="00E968B6" w:rsidP="00B6150B">
      <w:pPr>
        <w:rPr>
          <w:sz w:val="20"/>
        </w:rPr>
      </w:pPr>
      <w:r>
        <w:rPr>
          <w:sz w:val="20"/>
        </w:rPr>
        <w:t xml:space="preserve">The principle financial </w:t>
      </w:r>
      <w:r w:rsidR="00DC2FD1">
        <w:rPr>
          <w:sz w:val="20"/>
        </w:rPr>
        <w:t xml:space="preserve">issues </w:t>
      </w:r>
      <w:r w:rsidR="00325798">
        <w:rPr>
          <w:sz w:val="20"/>
        </w:rPr>
        <w:t xml:space="preserve">during the year </w:t>
      </w:r>
      <w:r>
        <w:rPr>
          <w:sz w:val="20"/>
        </w:rPr>
        <w:t>were as follows:</w:t>
      </w:r>
    </w:p>
    <w:p w14:paraId="1DD454A1" w14:textId="6CD7B1F8" w:rsidR="00FC3918" w:rsidRPr="00FC3918" w:rsidRDefault="00FC3918" w:rsidP="003B2F44">
      <w:pPr>
        <w:numPr>
          <w:ilvl w:val="0"/>
          <w:numId w:val="7"/>
        </w:numPr>
        <w:ind w:left="567" w:hanging="567"/>
        <w:rPr>
          <w:sz w:val="20"/>
        </w:rPr>
      </w:pPr>
      <w:r w:rsidRPr="00FC3918">
        <w:rPr>
          <w:b/>
          <w:sz w:val="20"/>
        </w:rPr>
        <w:t>Investment arrangements:</w:t>
      </w:r>
      <w:r>
        <w:rPr>
          <w:sz w:val="20"/>
        </w:rPr>
        <w:t xml:space="preserve"> For many years our investment arrangements were administered by Terry Pinnell of Ethical Investment Advisers P/L. However, he retired during the year and our business was transferred to Karen McLeod in the same company. </w:t>
      </w:r>
      <w:r w:rsidR="00325798">
        <w:rPr>
          <w:sz w:val="20"/>
        </w:rPr>
        <w:t>I</w:t>
      </w:r>
      <w:r>
        <w:rPr>
          <w:sz w:val="20"/>
        </w:rPr>
        <w:t>nvestment adviser regulations have changed over the years and so we had to enter into a new contract, which includes advice on our investments. The opportunity was also taken to consolidate some of the management aspects of our holdings.</w:t>
      </w:r>
    </w:p>
    <w:p w14:paraId="72712990" w14:textId="0BDB46DB" w:rsidR="00F86801" w:rsidRDefault="00F97904" w:rsidP="003B2F44">
      <w:pPr>
        <w:numPr>
          <w:ilvl w:val="0"/>
          <w:numId w:val="7"/>
        </w:numPr>
        <w:ind w:left="567" w:hanging="567"/>
        <w:rPr>
          <w:sz w:val="20"/>
        </w:rPr>
      </w:pPr>
      <w:r>
        <w:rPr>
          <w:b/>
          <w:bCs/>
          <w:sz w:val="20"/>
        </w:rPr>
        <w:t>Assets and i</w:t>
      </w:r>
      <w:r w:rsidR="00F86801">
        <w:rPr>
          <w:b/>
          <w:bCs/>
          <w:sz w:val="20"/>
        </w:rPr>
        <w:t>nvestment Income</w:t>
      </w:r>
      <w:r w:rsidR="005A7CF8">
        <w:rPr>
          <w:b/>
          <w:bCs/>
          <w:sz w:val="20"/>
        </w:rPr>
        <w:t>:</w:t>
      </w:r>
      <w:r w:rsidR="00F86801">
        <w:rPr>
          <w:b/>
          <w:bCs/>
          <w:sz w:val="20"/>
        </w:rPr>
        <w:t xml:space="preserve"> </w:t>
      </w:r>
      <w:r w:rsidR="00AD0991">
        <w:rPr>
          <w:sz w:val="20"/>
        </w:rPr>
        <w:t xml:space="preserve">There was a substantial decline in the </w:t>
      </w:r>
      <w:r w:rsidR="00C632C2">
        <w:rPr>
          <w:sz w:val="20"/>
        </w:rPr>
        <w:t xml:space="preserve">share </w:t>
      </w:r>
      <w:r w:rsidR="00AD0991">
        <w:rPr>
          <w:sz w:val="20"/>
        </w:rPr>
        <w:t xml:space="preserve">market towards the end of the Financial Year. We were not immune to this change and so the market value of our investments is now below book values. This is not a problem if investment values climb again </w:t>
      </w:r>
      <w:r>
        <w:rPr>
          <w:sz w:val="20"/>
        </w:rPr>
        <w:t xml:space="preserve">later </w:t>
      </w:r>
      <w:r w:rsidR="00AD0991">
        <w:rPr>
          <w:sz w:val="20"/>
        </w:rPr>
        <w:t>unless we need to sell investments, which is unlikely in the near future.</w:t>
      </w:r>
    </w:p>
    <w:p w14:paraId="1FD890E2" w14:textId="683BB70C" w:rsidR="002417E5" w:rsidRPr="00F86801" w:rsidRDefault="002417E5" w:rsidP="002417E5">
      <w:pPr>
        <w:ind w:left="567"/>
        <w:rPr>
          <w:sz w:val="20"/>
        </w:rPr>
      </w:pPr>
      <w:r>
        <w:rPr>
          <w:sz w:val="20"/>
        </w:rPr>
        <w:t xml:space="preserve">This has also meant that we were unable </w:t>
      </w:r>
      <w:r w:rsidR="00F97904">
        <w:rPr>
          <w:sz w:val="20"/>
        </w:rPr>
        <w:t xml:space="preserve">to </w:t>
      </w:r>
      <w:r>
        <w:rPr>
          <w:sz w:val="20"/>
        </w:rPr>
        <w:t xml:space="preserve">continue the practice of distributing capital gains as part of the income of our various Funds. Nevertheless, average earnings over </w:t>
      </w:r>
      <w:r w:rsidR="008704B9">
        <w:rPr>
          <w:sz w:val="20"/>
        </w:rPr>
        <w:t xml:space="preserve">each </w:t>
      </w:r>
      <w:r>
        <w:rPr>
          <w:sz w:val="20"/>
        </w:rPr>
        <w:t xml:space="preserve">5-year period </w:t>
      </w:r>
      <w:r w:rsidR="00325798">
        <w:rPr>
          <w:sz w:val="20"/>
        </w:rPr>
        <w:t xml:space="preserve">since 2011 </w:t>
      </w:r>
      <w:r>
        <w:rPr>
          <w:sz w:val="20"/>
        </w:rPr>
        <w:t>ha</w:t>
      </w:r>
      <w:r w:rsidR="00325798">
        <w:rPr>
          <w:sz w:val="20"/>
        </w:rPr>
        <w:t>ve</w:t>
      </w:r>
      <w:r>
        <w:rPr>
          <w:sz w:val="20"/>
        </w:rPr>
        <w:t xml:space="preserve"> been </w:t>
      </w:r>
      <w:r w:rsidR="00682D77">
        <w:rPr>
          <w:sz w:val="20"/>
        </w:rPr>
        <w:t xml:space="preserve">consistently </w:t>
      </w:r>
      <w:r>
        <w:rPr>
          <w:sz w:val="20"/>
        </w:rPr>
        <w:t>between 5 and 6%</w:t>
      </w:r>
      <w:r w:rsidR="00325798">
        <w:rPr>
          <w:sz w:val="20"/>
        </w:rPr>
        <w:t xml:space="preserve"> p.a</w:t>
      </w:r>
      <w:r>
        <w:rPr>
          <w:sz w:val="20"/>
        </w:rPr>
        <w:t>.</w:t>
      </w:r>
    </w:p>
    <w:p w14:paraId="61C7BF5D" w14:textId="135482A3" w:rsidR="0040196A" w:rsidRDefault="003B2F44" w:rsidP="00205730">
      <w:pPr>
        <w:numPr>
          <w:ilvl w:val="0"/>
          <w:numId w:val="7"/>
        </w:numPr>
        <w:ind w:left="567" w:hanging="567"/>
        <w:rPr>
          <w:sz w:val="20"/>
        </w:rPr>
      </w:pPr>
      <w:r w:rsidRPr="003B2F44">
        <w:rPr>
          <w:b/>
          <w:sz w:val="20"/>
        </w:rPr>
        <w:t>General Fund</w:t>
      </w:r>
      <w:r w:rsidR="005A7CF8">
        <w:rPr>
          <w:b/>
          <w:sz w:val="20"/>
        </w:rPr>
        <w:t>:</w:t>
      </w:r>
      <w:r>
        <w:rPr>
          <w:sz w:val="20"/>
        </w:rPr>
        <w:t xml:space="preserve"> </w:t>
      </w:r>
      <w:r w:rsidR="0040196A" w:rsidRPr="00A55F50">
        <w:rPr>
          <w:sz w:val="20"/>
        </w:rPr>
        <w:t xml:space="preserve">The General Fund </w:t>
      </w:r>
      <w:r w:rsidR="00ED2D6A" w:rsidRPr="00A55F50">
        <w:rPr>
          <w:sz w:val="20"/>
        </w:rPr>
        <w:t xml:space="preserve">had </w:t>
      </w:r>
      <w:r w:rsidR="00325798" w:rsidRPr="00A55F50">
        <w:rPr>
          <w:sz w:val="20"/>
        </w:rPr>
        <w:t>a</w:t>
      </w:r>
      <w:r w:rsidR="00F97904" w:rsidRPr="00A55F50">
        <w:rPr>
          <w:sz w:val="20"/>
        </w:rPr>
        <w:t xml:space="preserve"> </w:t>
      </w:r>
      <w:r w:rsidR="00B11A08" w:rsidRPr="00A55F50">
        <w:rPr>
          <w:sz w:val="20"/>
        </w:rPr>
        <w:t>deficit</w:t>
      </w:r>
      <w:r w:rsidR="00F97904" w:rsidRPr="00A55F50">
        <w:rPr>
          <w:sz w:val="20"/>
        </w:rPr>
        <w:t xml:space="preserve"> of outgo over income</w:t>
      </w:r>
      <w:r w:rsidR="00ED2D6A" w:rsidRPr="00A55F50">
        <w:rPr>
          <w:sz w:val="20"/>
        </w:rPr>
        <w:t xml:space="preserve"> of $</w:t>
      </w:r>
      <w:r w:rsidR="00F97904" w:rsidRPr="00A55F50">
        <w:rPr>
          <w:sz w:val="20"/>
        </w:rPr>
        <w:t>2,051</w:t>
      </w:r>
      <w:r w:rsidR="00ED2D6A" w:rsidRPr="00A55F50">
        <w:rPr>
          <w:sz w:val="20"/>
        </w:rPr>
        <w:t xml:space="preserve"> </w:t>
      </w:r>
      <w:r w:rsidR="00472815" w:rsidRPr="00A55F50">
        <w:rPr>
          <w:sz w:val="20"/>
        </w:rPr>
        <w:t xml:space="preserve">in the last financial year </w:t>
      </w:r>
      <w:r w:rsidR="00ED2D6A" w:rsidRPr="00A55F50">
        <w:rPr>
          <w:sz w:val="20"/>
        </w:rPr>
        <w:t xml:space="preserve">which was </w:t>
      </w:r>
      <w:r w:rsidR="00F97904" w:rsidRPr="00A55F50">
        <w:rPr>
          <w:sz w:val="20"/>
        </w:rPr>
        <w:t xml:space="preserve">less than the budget. </w:t>
      </w:r>
      <w:r w:rsidR="00021E3B" w:rsidRPr="00E82614">
        <w:rPr>
          <w:sz w:val="20"/>
        </w:rPr>
        <w:t xml:space="preserve">A </w:t>
      </w:r>
      <w:r w:rsidR="00F97904" w:rsidRPr="00A55F50">
        <w:rPr>
          <w:sz w:val="20"/>
        </w:rPr>
        <w:t xml:space="preserve">$5,000 </w:t>
      </w:r>
      <w:r w:rsidR="0004621E" w:rsidRPr="00A55F50">
        <w:rPr>
          <w:sz w:val="20"/>
        </w:rPr>
        <w:t>agreed</w:t>
      </w:r>
      <w:r w:rsidR="00F97904" w:rsidRPr="00A55F50">
        <w:rPr>
          <w:sz w:val="20"/>
        </w:rPr>
        <w:t xml:space="preserve"> </w:t>
      </w:r>
      <w:r w:rsidR="0004621E" w:rsidRPr="00A55F50">
        <w:rPr>
          <w:sz w:val="20"/>
        </w:rPr>
        <w:t>payment</w:t>
      </w:r>
      <w:r w:rsidR="00B22C35" w:rsidRPr="00A55F50">
        <w:rPr>
          <w:sz w:val="20"/>
        </w:rPr>
        <w:t xml:space="preserve"> to Regional Meetings </w:t>
      </w:r>
      <w:r w:rsidR="00021E3B" w:rsidRPr="00E82614">
        <w:rPr>
          <w:sz w:val="20"/>
        </w:rPr>
        <w:t>from</w:t>
      </w:r>
      <w:r w:rsidR="00021E3B" w:rsidRPr="00A55F50">
        <w:rPr>
          <w:sz w:val="20"/>
        </w:rPr>
        <w:t xml:space="preserve"> </w:t>
      </w:r>
      <w:r w:rsidR="00B22C35" w:rsidRPr="00A55F50">
        <w:rPr>
          <w:sz w:val="20"/>
        </w:rPr>
        <w:t xml:space="preserve">the </w:t>
      </w:r>
      <w:r w:rsidR="0004621E" w:rsidRPr="00A55F50">
        <w:rPr>
          <w:sz w:val="20"/>
        </w:rPr>
        <w:t>last</w:t>
      </w:r>
      <w:r w:rsidR="00B22C35" w:rsidRPr="00A55F50">
        <w:rPr>
          <w:sz w:val="20"/>
        </w:rPr>
        <w:t xml:space="preserve"> Federal G</w:t>
      </w:r>
      <w:r w:rsidR="00ED2D6A" w:rsidRPr="00A55F50">
        <w:rPr>
          <w:sz w:val="20"/>
        </w:rPr>
        <w:t>overnment Covid grant</w:t>
      </w:r>
      <w:r w:rsidR="0004621E" w:rsidRPr="00A55F50">
        <w:rPr>
          <w:sz w:val="20"/>
        </w:rPr>
        <w:t xml:space="preserve"> that AYM received</w:t>
      </w:r>
      <w:r w:rsidR="00021E3B">
        <w:rPr>
          <w:sz w:val="20"/>
        </w:rPr>
        <w:t xml:space="preserve"> contributed to this outcome</w:t>
      </w:r>
      <w:r w:rsidR="00ED2D6A">
        <w:rPr>
          <w:sz w:val="20"/>
        </w:rPr>
        <w:t xml:space="preserve">. </w:t>
      </w:r>
      <w:r w:rsidR="00B11A08">
        <w:rPr>
          <w:sz w:val="20"/>
        </w:rPr>
        <w:t>This was offset by e</w:t>
      </w:r>
      <w:r w:rsidR="00F97904">
        <w:rPr>
          <w:sz w:val="20"/>
        </w:rPr>
        <w:t xml:space="preserve">xpenditure </w:t>
      </w:r>
      <w:r w:rsidR="00B11A08">
        <w:rPr>
          <w:sz w:val="20"/>
        </w:rPr>
        <w:t>being</w:t>
      </w:r>
      <w:r w:rsidR="00F97904">
        <w:rPr>
          <w:sz w:val="20"/>
        </w:rPr>
        <w:t xml:space="preserve"> less than expected, although part of that was the non-payment of donations to Woodbrooke and Pendle Hill </w:t>
      </w:r>
      <w:r w:rsidR="00021E3B">
        <w:rPr>
          <w:sz w:val="20"/>
        </w:rPr>
        <w:t xml:space="preserve">that will </w:t>
      </w:r>
      <w:r w:rsidR="00F97904">
        <w:rPr>
          <w:sz w:val="20"/>
        </w:rPr>
        <w:t xml:space="preserve">need to be brought up to date in the </w:t>
      </w:r>
      <w:r w:rsidR="00472815">
        <w:rPr>
          <w:sz w:val="20"/>
        </w:rPr>
        <w:t>current</w:t>
      </w:r>
      <w:r w:rsidR="00F97904">
        <w:rPr>
          <w:sz w:val="20"/>
        </w:rPr>
        <w:t xml:space="preserve"> year.</w:t>
      </w:r>
    </w:p>
    <w:p w14:paraId="47053B4F" w14:textId="76FD4949" w:rsidR="00F80A20" w:rsidRPr="006D096C" w:rsidRDefault="00791DF5" w:rsidP="0040196A">
      <w:pPr>
        <w:numPr>
          <w:ilvl w:val="0"/>
          <w:numId w:val="7"/>
        </w:numPr>
        <w:ind w:left="567" w:hanging="567"/>
        <w:rPr>
          <w:sz w:val="20"/>
        </w:rPr>
      </w:pPr>
      <w:r w:rsidRPr="006D096C">
        <w:rPr>
          <w:b/>
          <w:sz w:val="20"/>
        </w:rPr>
        <w:t>Other Funds</w:t>
      </w:r>
      <w:r w:rsidR="005A7CF8">
        <w:rPr>
          <w:b/>
          <w:sz w:val="20"/>
        </w:rPr>
        <w:t>:</w:t>
      </w:r>
      <w:r w:rsidRPr="006D096C">
        <w:rPr>
          <w:sz w:val="20"/>
        </w:rPr>
        <w:t xml:space="preserve"> </w:t>
      </w:r>
      <w:r w:rsidR="006D096C">
        <w:rPr>
          <w:sz w:val="20"/>
        </w:rPr>
        <w:t>T</w:t>
      </w:r>
      <w:r w:rsidR="002A5D35">
        <w:rPr>
          <w:sz w:val="20"/>
        </w:rPr>
        <w:t xml:space="preserve">he Yearly Meeting in July </w:t>
      </w:r>
      <w:r w:rsidR="001F37C5">
        <w:rPr>
          <w:sz w:val="20"/>
        </w:rPr>
        <w:t xml:space="preserve">was via </w:t>
      </w:r>
      <w:r w:rsidR="00B22C35">
        <w:rPr>
          <w:sz w:val="20"/>
        </w:rPr>
        <w:t>Z</w:t>
      </w:r>
      <w:r w:rsidR="00571348">
        <w:rPr>
          <w:sz w:val="20"/>
        </w:rPr>
        <w:t>oom</w:t>
      </w:r>
      <w:r w:rsidR="00F97904">
        <w:rPr>
          <w:sz w:val="20"/>
        </w:rPr>
        <w:t xml:space="preserve"> and a registration fee was requested. The result was a profit and it has been possible to reduce the amount of the </w:t>
      </w:r>
      <w:r w:rsidR="00B22C35">
        <w:rPr>
          <w:sz w:val="20"/>
        </w:rPr>
        <w:t xml:space="preserve">Annual Meeting </w:t>
      </w:r>
      <w:r w:rsidR="00F97904">
        <w:rPr>
          <w:sz w:val="20"/>
        </w:rPr>
        <w:t>Fund in the coming year to help our General Fund finances</w:t>
      </w:r>
      <w:r w:rsidR="001F37C5">
        <w:rPr>
          <w:sz w:val="20"/>
        </w:rPr>
        <w:t>.</w:t>
      </w:r>
      <w:r w:rsidR="00472815">
        <w:rPr>
          <w:sz w:val="20"/>
        </w:rPr>
        <w:t xml:space="preserve"> The potential changes in the arrangements for the AYM Office made determining the budget for the coming year difficult and so we are unclear what the actual outcome will be. </w:t>
      </w:r>
    </w:p>
    <w:p w14:paraId="2EC12E73" w14:textId="70085496" w:rsidR="002A5D35" w:rsidRDefault="001F37C5" w:rsidP="00F80A20">
      <w:pPr>
        <w:ind w:left="567"/>
        <w:rPr>
          <w:sz w:val="20"/>
        </w:rPr>
      </w:pPr>
      <w:r>
        <w:rPr>
          <w:sz w:val="20"/>
        </w:rPr>
        <w:t>T</w:t>
      </w:r>
      <w:r w:rsidR="00ED76E0">
        <w:rPr>
          <w:sz w:val="20"/>
        </w:rPr>
        <w:t>he Sanctuary</w:t>
      </w:r>
      <w:r w:rsidR="00DF1414">
        <w:rPr>
          <w:sz w:val="20"/>
        </w:rPr>
        <w:t xml:space="preserve"> </w:t>
      </w:r>
      <w:r w:rsidR="00ED76E0">
        <w:rPr>
          <w:sz w:val="20"/>
        </w:rPr>
        <w:t xml:space="preserve">Management Fund </w:t>
      </w:r>
      <w:r w:rsidR="00827D7D">
        <w:rPr>
          <w:sz w:val="20"/>
        </w:rPr>
        <w:t>has</w:t>
      </w:r>
      <w:r w:rsidR="00DF1414">
        <w:rPr>
          <w:sz w:val="20"/>
        </w:rPr>
        <w:t xml:space="preserve"> now recover</w:t>
      </w:r>
      <w:r w:rsidR="00827D7D">
        <w:rPr>
          <w:sz w:val="20"/>
        </w:rPr>
        <w:t>ed to over $</w:t>
      </w:r>
      <w:r w:rsidR="00B53133">
        <w:rPr>
          <w:sz w:val="20"/>
        </w:rPr>
        <w:t>8</w:t>
      </w:r>
      <w:r w:rsidR="00F97904">
        <w:rPr>
          <w:sz w:val="20"/>
        </w:rPr>
        <w:t>4</w:t>
      </w:r>
      <w:r w:rsidR="00D41C8D">
        <w:rPr>
          <w:sz w:val="20"/>
        </w:rPr>
        <w:t>,000</w:t>
      </w:r>
      <w:r w:rsidR="00DF1414">
        <w:rPr>
          <w:sz w:val="20"/>
        </w:rPr>
        <w:t>.</w:t>
      </w:r>
    </w:p>
    <w:p w14:paraId="12718278" w14:textId="775AC555" w:rsidR="001756D9" w:rsidRPr="00791DF5" w:rsidRDefault="00C632C2" w:rsidP="001756D9">
      <w:pPr>
        <w:ind w:left="567"/>
        <w:rPr>
          <w:sz w:val="20"/>
        </w:rPr>
      </w:pPr>
      <w:r>
        <w:rPr>
          <w:sz w:val="20"/>
        </w:rPr>
        <w:t>Our other Funds are also in a healthy position</w:t>
      </w:r>
      <w:r w:rsidR="000E38CB">
        <w:rPr>
          <w:sz w:val="20"/>
        </w:rPr>
        <w:t>.</w:t>
      </w:r>
    </w:p>
    <w:p w14:paraId="3C54C51D" w14:textId="709210CE" w:rsidR="00FC3918" w:rsidRPr="00FC3918" w:rsidRDefault="00FC3918" w:rsidP="009C56F9">
      <w:pPr>
        <w:numPr>
          <w:ilvl w:val="0"/>
          <w:numId w:val="7"/>
        </w:numPr>
        <w:autoSpaceDE w:val="0"/>
        <w:autoSpaceDN w:val="0"/>
        <w:adjustRightInd w:val="0"/>
        <w:ind w:left="567" w:hanging="567"/>
        <w:rPr>
          <w:rFonts w:cs="Arial"/>
          <w:sz w:val="20"/>
        </w:rPr>
      </w:pPr>
      <w:r w:rsidRPr="00FC3918">
        <w:rPr>
          <w:rFonts w:cs="Arial"/>
          <w:b/>
          <w:sz w:val="20"/>
        </w:rPr>
        <w:lastRenderedPageBreak/>
        <w:t>Accounting:</w:t>
      </w:r>
      <w:r>
        <w:rPr>
          <w:rFonts w:cs="Arial"/>
          <w:sz w:val="20"/>
        </w:rPr>
        <w:t xml:space="preserve"> For many years we have used an old MYOB program for our bookkeeping and accounting arrangements. It was free and worked well. However, with more modern alternatives available, arrangements </w:t>
      </w:r>
      <w:r w:rsidR="00D93347">
        <w:rPr>
          <w:rFonts w:cs="Arial"/>
          <w:sz w:val="20"/>
        </w:rPr>
        <w:t xml:space="preserve">are </w:t>
      </w:r>
      <w:r>
        <w:rPr>
          <w:rFonts w:cs="Arial"/>
          <w:sz w:val="20"/>
        </w:rPr>
        <w:t xml:space="preserve">in progress to transfer to </w:t>
      </w:r>
      <w:r w:rsidR="008704B9">
        <w:rPr>
          <w:rFonts w:cs="Arial"/>
          <w:sz w:val="20"/>
        </w:rPr>
        <w:t xml:space="preserve">Xero </w:t>
      </w:r>
      <w:r>
        <w:rPr>
          <w:rFonts w:cs="Arial"/>
          <w:sz w:val="20"/>
        </w:rPr>
        <w:t>online software from 1 October 2022.</w:t>
      </w:r>
      <w:r w:rsidR="00325798">
        <w:rPr>
          <w:rFonts w:cs="Arial"/>
          <w:sz w:val="20"/>
        </w:rPr>
        <w:t xml:space="preserve"> </w:t>
      </w:r>
      <w:r w:rsidR="008704B9">
        <w:rPr>
          <w:rFonts w:cs="Arial"/>
          <w:sz w:val="20"/>
        </w:rPr>
        <w:t xml:space="preserve">Also, a decision was confirmed to employ a bookkeeping company to handle our finances and a contract </w:t>
      </w:r>
      <w:r w:rsidR="00350DF2">
        <w:rPr>
          <w:rFonts w:cs="Arial"/>
          <w:sz w:val="20"/>
        </w:rPr>
        <w:t>has</w:t>
      </w:r>
      <w:r w:rsidR="008704B9">
        <w:rPr>
          <w:rFonts w:cs="Arial"/>
          <w:sz w:val="20"/>
        </w:rPr>
        <w:t xml:space="preserve"> </w:t>
      </w:r>
      <w:r w:rsidR="00350DF2">
        <w:rPr>
          <w:rFonts w:cs="Arial"/>
          <w:sz w:val="20"/>
        </w:rPr>
        <w:t>been</w:t>
      </w:r>
      <w:r w:rsidR="008704B9">
        <w:rPr>
          <w:rFonts w:cs="Arial"/>
          <w:sz w:val="20"/>
        </w:rPr>
        <w:t xml:space="preserve"> signed with Tinka Consulting P/L, who were recommended by our Auditors.</w:t>
      </w:r>
      <w:r w:rsidR="00350DF2">
        <w:rPr>
          <w:rFonts w:cs="Arial"/>
          <w:sz w:val="20"/>
        </w:rPr>
        <w:t xml:space="preserve"> Both these decisions are being carried out by the Committee at the date of this report.</w:t>
      </w:r>
    </w:p>
    <w:p w14:paraId="3A998225" w14:textId="5CC663EE" w:rsidR="006B4596" w:rsidRPr="006E075A" w:rsidRDefault="006B4596" w:rsidP="009C56F9">
      <w:pPr>
        <w:numPr>
          <w:ilvl w:val="0"/>
          <w:numId w:val="7"/>
        </w:numPr>
        <w:autoSpaceDE w:val="0"/>
        <w:autoSpaceDN w:val="0"/>
        <w:adjustRightInd w:val="0"/>
        <w:ind w:left="567" w:hanging="567"/>
        <w:rPr>
          <w:rFonts w:cs="Arial"/>
          <w:sz w:val="20"/>
        </w:rPr>
      </w:pPr>
      <w:r w:rsidRPr="006E075A">
        <w:rPr>
          <w:rFonts w:cs="Arial"/>
          <w:b/>
          <w:sz w:val="20"/>
        </w:rPr>
        <w:t>Membership of the Finance Committee</w:t>
      </w:r>
      <w:r w:rsidR="00B22C35">
        <w:rPr>
          <w:rFonts w:cs="Arial"/>
          <w:b/>
          <w:sz w:val="20"/>
        </w:rPr>
        <w:t>:</w:t>
      </w:r>
      <w:r w:rsidR="00C55D5A">
        <w:rPr>
          <w:rFonts w:cs="Arial"/>
          <w:sz w:val="20"/>
        </w:rPr>
        <w:t xml:space="preserve"> </w:t>
      </w:r>
      <w:r w:rsidR="00682D77">
        <w:rPr>
          <w:sz w:val="20"/>
        </w:rPr>
        <w:t xml:space="preserve">Carol Thornton (C&amp;RM) agreed to fill the vacancy resulting from the death of Peter Williams. </w:t>
      </w:r>
      <w:r w:rsidR="00B22C35">
        <w:rPr>
          <w:sz w:val="20"/>
        </w:rPr>
        <w:t xml:space="preserve">Roger Sawkins, previously a member of the Committee as immediate past AYM Treasurer, was appointed as a permanent member. </w:t>
      </w:r>
      <w:r w:rsidR="00B22C35">
        <w:rPr>
          <w:rFonts w:cs="Arial"/>
          <w:sz w:val="20"/>
        </w:rPr>
        <w:t>So the Committee now</w:t>
      </w:r>
      <w:r w:rsidR="00C55D5A">
        <w:rPr>
          <w:rFonts w:cs="Arial"/>
          <w:sz w:val="20"/>
        </w:rPr>
        <w:t xml:space="preserve"> consists of </w:t>
      </w:r>
      <w:r w:rsidR="00B22C35">
        <w:rPr>
          <w:rFonts w:cs="Arial"/>
          <w:sz w:val="20"/>
        </w:rPr>
        <w:t xml:space="preserve">Steve Smith TRM (Convenor), Ray Brindle VRM, </w:t>
      </w:r>
      <w:r w:rsidR="00C55D5A">
        <w:rPr>
          <w:rFonts w:cs="Arial"/>
          <w:sz w:val="20"/>
        </w:rPr>
        <w:t>Roger Sawkins</w:t>
      </w:r>
      <w:r w:rsidR="005A7CF8">
        <w:rPr>
          <w:rFonts w:cs="Arial"/>
          <w:sz w:val="20"/>
        </w:rPr>
        <w:t xml:space="preserve"> QRM, </w:t>
      </w:r>
      <w:r w:rsidR="00B22C35">
        <w:rPr>
          <w:rFonts w:cs="Arial"/>
          <w:sz w:val="20"/>
        </w:rPr>
        <w:t xml:space="preserve">Carol Thornton C&amp;RM and </w:t>
      </w:r>
      <w:r w:rsidR="005A7CF8">
        <w:rPr>
          <w:rFonts w:cs="Arial"/>
          <w:sz w:val="20"/>
        </w:rPr>
        <w:t>Robin Walpole</w:t>
      </w:r>
      <w:r w:rsidR="00B22C35">
        <w:rPr>
          <w:rFonts w:cs="Arial"/>
          <w:sz w:val="20"/>
        </w:rPr>
        <w:t xml:space="preserve"> TRM.</w:t>
      </w:r>
    </w:p>
    <w:p w14:paraId="2E229B76" w14:textId="77777777" w:rsidR="00987094" w:rsidRPr="00A95663" w:rsidRDefault="00987094" w:rsidP="00987094">
      <w:pPr>
        <w:autoSpaceDE w:val="0"/>
        <w:autoSpaceDN w:val="0"/>
        <w:adjustRightInd w:val="0"/>
        <w:jc w:val="left"/>
        <w:rPr>
          <w:rFonts w:cs="Arial"/>
          <w:b/>
          <w:sz w:val="20"/>
        </w:rPr>
      </w:pPr>
      <w:r w:rsidRPr="00A95663">
        <w:rPr>
          <w:rFonts w:cs="Arial"/>
          <w:b/>
          <w:sz w:val="20"/>
        </w:rPr>
        <w:t>Part B: for consideration:</w:t>
      </w:r>
    </w:p>
    <w:p w14:paraId="00B2C56E" w14:textId="19B51AB9" w:rsidR="00A03CE0" w:rsidRPr="00A95663" w:rsidRDefault="00A03CE0" w:rsidP="00147740">
      <w:pPr>
        <w:numPr>
          <w:ilvl w:val="0"/>
          <w:numId w:val="4"/>
        </w:numPr>
        <w:spacing w:after="0"/>
        <w:rPr>
          <w:sz w:val="20"/>
        </w:rPr>
      </w:pPr>
      <w:r w:rsidRPr="00A95663">
        <w:rPr>
          <w:sz w:val="20"/>
        </w:rPr>
        <w:t xml:space="preserve">Acceptance of this </w:t>
      </w:r>
      <w:r w:rsidR="00B11A08">
        <w:rPr>
          <w:sz w:val="20"/>
        </w:rPr>
        <w:t>Finance Committee</w:t>
      </w:r>
      <w:r w:rsidRPr="00A95663">
        <w:rPr>
          <w:sz w:val="20"/>
        </w:rPr>
        <w:t xml:space="preserve"> report and the Annual Accounts, the audited version of which should be available at </w:t>
      </w:r>
      <w:r w:rsidR="00B6731E">
        <w:rPr>
          <w:sz w:val="20"/>
        </w:rPr>
        <w:t>the AGM</w:t>
      </w:r>
      <w:r w:rsidRPr="00A95663">
        <w:rPr>
          <w:sz w:val="20"/>
        </w:rPr>
        <w:t>.</w:t>
      </w:r>
    </w:p>
    <w:p w14:paraId="654CABFB" w14:textId="02BFEBBC" w:rsidR="00A03CE0" w:rsidRDefault="00A03CE0" w:rsidP="00BE10CF">
      <w:pPr>
        <w:numPr>
          <w:ilvl w:val="0"/>
          <w:numId w:val="4"/>
        </w:numPr>
        <w:spacing w:after="0"/>
        <w:rPr>
          <w:sz w:val="20"/>
        </w:rPr>
      </w:pPr>
      <w:r w:rsidRPr="00A95663">
        <w:rPr>
          <w:sz w:val="20"/>
        </w:rPr>
        <w:t>Reappointment of A.H. Jackson &amp; Co. as our Auditors for the 20</w:t>
      </w:r>
      <w:r w:rsidR="005A7CF8">
        <w:rPr>
          <w:sz w:val="20"/>
        </w:rPr>
        <w:t>2</w:t>
      </w:r>
      <w:r w:rsidR="00B22C35">
        <w:rPr>
          <w:sz w:val="20"/>
        </w:rPr>
        <w:t>2</w:t>
      </w:r>
      <w:r w:rsidR="005A7CF8">
        <w:rPr>
          <w:sz w:val="20"/>
        </w:rPr>
        <w:t>/202</w:t>
      </w:r>
      <w:r w:rsidR="00B22C35">
        <w:rPr>
          <w:sz w:val="20"/>
        </w:rPr>
        <w:t>3</w:t>
      </w:r>
      <w:r w:rsidRPr="00A95663">
        <w:rPr>
          <w:sz w:val="20"/>
        </w:rPr>
        <w:t xml:space="preserve"> financial year.</w:t>
      </w:r>
    </w:p>
    <w:p w14:paraId="496E9DAB" w14:textId="77777777" w:rsidR="000E38CB" w:rsidRDefault="000E38CB" w:rsidP="002D7788">
      <w:pPr>
        <w:spacing w:after="0"/>
        <w:rPr>
          <w:rFonts w:cs="Arial"/>
          <w:sz w:val="20"/>
        </w:rPr>
      </w:pPr>
    </w:p>
    <w:p w14:paraId="33A37420" w14:textId="5A5E9223" w:rsidR="004963AA" w:rsidRDefault="00B22C35" w:rsidP="002D7788">
      <w:pPr>
        <w:spacing w:after="0"/>
        <w:rPr>
          <w:rFonts w:cs="Arial"/>
          <w:sz w:val="20"/>
        </w:rPr>
      </w:pPr>
      <w:r>
        <w:rPr>
          <w:rFonts w:cs="Arial"/>
          <w:sz w:val="20"/>
        </w:rPr>
        <w:t xml:space="preserve">AYM Finance Committee, </w:t>
      </w:r>
      <w:r w:rsidR="00350DF2">
        <w:rPr>
          <w:rFonts w:cs="Arial"/>
          <w:sz w:val="20"/>
        </w:rPr>
        <w:t>December</w:t>
      </w:r>
      <w:r>
        <w:rPr>
          <w:rFonts w:cs="Arial"/>
          <w:sz w:val="20"/>
        </w:rPr>
        <w:t xml:space="preserve"> 2022</w:t>
      </w:r>
    </w:p>
    <w:p w14:paraId="20AAC2A6" w14:textId="5852B0E6" w:rsidR="00307A4D" w:rsidRPr="00307A4D" w:rsidRDefault="00B22C35" w:rsidP="009C56F9">
      <w:pPr>
        <w:spacing w:after="0"/>
        <w:rPr>
          <w:rFonts w:ascii="Times New Roman" w:hAnsi="Times New Roman"/>
          <w:sz w:val="24"/>
          <w:szCs w:val="24"/>
          <w:lang w:eastAsia="en-AU"/>
        </w:rPr>
      </w:pPr>
      <w:r>
        <w:rPr>
          <w:rFonts w:cs="Arial"/>
          <w:sz w:val="20"/>
        </w:rPr>
        <w:t>Steve Smith, Ray Brindle, Roger Sawkins, Carol Thornton and Robin Walpole.</w:t>
      </w:r>
    </w:p>
    <w:p w14:paraId="51FA17AC" w14:textId="77777777" w:rsidR="0043489B" w:rsidRPr="003C3B63" w:rsidRDefault="0043489B" w:rsidP="0043489B">
      <w:pPr>
        <w:spacing w:after="0"/>
        <w:jc w:val="center"/>
        <w:rPr>
          <w:rFonts w:ascii="Times New Roman" w:hAnsi="Times New Roman"/>
          <w:b/>
          <w:bCs/>
          <w:sz w:val="32"/>
          <w:szCs w:val="32"/>
          <w:lang w:eastAsia="en-AU"/>
        </w:rPr>
      </w:pPr>
      <w:r>
        <w:rPr>
          <w:rFonts w:cs="Arial"/>
          <w:sz w:val="20"/>
        </w:rPr>
        <w:br w:type="page"/>
      </w:r>
      <w:r w:rsidRPr="003C3B63">
        <w:rPr>
          <w:rFonts w:ascii="Times New Roman" w:hAnsi="Times New Roman"/>
          <w:b/>
          <w:bCs/>
          <w:sz w:val="32"/>
          <w:szCs w:val="32"/>
          <w:lang w:eastAsia="en-AU"/>
        </w:rPr>
        <w:t>These summarised Accounts are prior to audit</w:t>
      </w:r>
    </w:p>
    <w:p w14:paraId="026AF243" w14:textId="77777777" w:rsidR="0043489B" w:rsidRPr="00426BCC" w:rsidRDefault="0043489B" w:rsidP="0043489B">
      <w:pPr>
        <w:spacing w:after="0"/>
        <w:jc w:val="center"/>
        <w:rPr>
          <w:rFonts w:ascii="Times New Roman" w:hAnsi="Times New Roman"/>
          <w:b/>
          <w:bCs/>
          <w:sz w:val="20"/>
          <w:lang w:eastAsia="en-AU"/>
        </w:rPr>
      </w:pPr>
    </w:p>
    <w:p w14:paraId="5BD07710" w14:textId="4D28B703" w:rsidR="00262F51" w:rsidRPr="00B06C19" w:rsidRDefault="00007238" w:rsidP="00B06C19">
      <w:pPr>
        <w:spacing w:after="0"/>
        <w:jc w:val="center"/>
        <w:rPr>
          <w:rFonts w:ascii="Times New Roman" w:hAnsi="Times New Roman"/>
          <w:b/>
          <w:bCs/>
          <w:sz w:val="28"/>
          <w:szCs w:val="28"/>
          <w:lang w:eastAsia="en-AU"/>
        </w:rPr>
      </w:pPr>
      <w:r>
        <w:rPr>
          <w:rFonts w:ascii="Times New Roman" w:hAnsi="Times New Roman"/>
          <w:b/>
          <w:bCs/>
          <w:sz w:val="28"/>
          <w:szCs w:val="28"/>
          <w:lang w:eastAsia="en-AU"/>
        </w:rPr>
        <w:t xml:space="preserve">Draft </w:t>
      </w:r>
      <w:r w:rsidR="0043489B" w:rsidRPr="00A460F6">
        <w:rPr>
          <w:rFonts w:ascii="Times New Roman" w:hAnsi="Times New Roman"/>
          <w:b/>
          <w:bCs/>
          <w:sz w:val="28"/>
          <w:szCs w:val="28"/>
          <w:lang w:eastAsia="en-AU"/>
        </w:rPr>
        <w:t>Balance Sheet at 30 September 20</w:t>
      </w:r>
      <w:r w:rsidR="00262F51">
        <w:rPr>
          <w:rFonts w:ascii="Times New Roman" w:hAnsi="Times New Roman"/>
          <w:b/>
          <w:bCs/>
          <w:sz w:val="28"/>
          <w:szCs w:val="28"/>
          <w:lang w:eastAsia="en-AU"/>
        </w:rPr>
        <w:t>2</w:t>
      </w:r>
      <w:r w:rsidR="00EC13FB">
        <w:rPr>
          <w:rFonts w:ascii="Times New Roman" w:hAnsi="Times New Roman"/>
          <w:b/>
          <w:bCs/>
          <w:sz w:val="28"/>
          <w:szCs w:val="28"/>
          <w:lang w:eastAsia="en-AU"/>
        </w:rPr>
        <w:t>2</w:t>
      </w:r>
    </w:p>
    <w:p w14:paraId="67747C4D" w14:textId="40521E57" w:rsidR="00262F51" w:rsidRPr="00262F51" w:rsidRDefault="00262F51" w:rsidP="00262F51">
      <w:pPr>
        <w:spacing w:after="0"/>
        <w:jc w:val="center"/>
        <w:rPr>
          <w:rFonts w:ascii="Times New Roman" w:hAnsi="Times New Roman"/>
          <w:lang w:eastAsia="en-AU"/>
        </w:rPr>
      </w:pPr>
      <w:r w:rsidRPr="00262F51">
        <w:rPr>
          <w:rFonts w:ascii="Times New Roman" w:hAnsi="Times New Roman"/>
          <w:lang w:eastAsia="en-AU"/>
        </w:rPr>
        <w:tab/>
      </w:r>
    </w:p>
    <w:tbl>
      <w:tblPr>
        <w:tblW w:w="9951" w:type="dxa"/>
        <w:tblInd w:w="108" w:type="dxa"/>
        <w:tblLook w:val="04A0" w:firstRow="1" w:lastRow="0" w:firstColumn="1" w:lastColumn="0" w:noHBand="0" w:noVBand="1"/>
      </w:tblPr>
      <w:tblGrid>
        <w:gridCol w:w="2060"/>
        <w:gridCol w:w="2060"/>
        <w:gridCol w:w="440"/>
        <w:gridCol w:w="3540"/>
        <w:gridCol w:w="1851"/>
      </w:tblGrid>
      <w:tr w:rsidR="00EC13FB" w:rsidRPr="00EC13FB" w14:paraId="428926AA" w14:textId="77777777" w:rsidTr="005801CF">
        <w:trPr>
          <w:trHeight w:val="375"/>
        </w:trPr>
        <w:tc>
          <w:tcPr>
            <w:tcW w:w="2060" w:type="dxa"/>
            <w:tcBorders>
              <w:top w:val="nil"/>
              <w:left w:val="nil"/>
              <w:bottom w:val="nil"/>
              <w:right w:val="nil"/>
            </w:tcBorders>
            <w:shd w:val="clear" w:color="auto" w:fill="auto"/>
            <w:noWrap/>
            <w:vAlign w:val="bottom"/>
            <w:hideMark/>
          </w:tcPr>
          <w:p w14:paraId="2B4591BB" w14:textId="67251240" w:rsidR="00EC13FB" w:rsidRPr="00EC13FB" w:rsidRDefault="00EC13FB" w:rsidP="00B06C19">
            <w:pPr>
              <w:spacing w:after="0"/>
              <w:jc w:val="right"/>
              <w:rPr>
                <w:rFonts w:asciiTheme="majorHAnsi" w:hAnsiTheme="majorHAnsi"/>
                <w:b/>
                <w:bCs/>
                <w:sz w:val="24"/>
                <w:szCs w:val="24"/>
                <w:lang w:eastAsia="en-AU"/>
              </w:rPr>
            </w:pPr>
            <w:r w:rsidRPr="00EC13FB">
              <w:rPr>
                <w:b/>
                <w:bCs/>
                <w:sz w:val="24"/>
                <w:szCs w:val="24"/>
              </w:rPr>
              <w:t>30 Sept. 2020</w:t>
            </w:r>
          </w:p>
        </w:tc>
        <w:tc>
          <w:tcPr>
            <w:tcW w:w="2060" w:type="dxa"/>
            <w:tcBorders>
              <w:top w:val="nil"/>
              <w:left w:val="nil"/>
              <w:bottom w:val="nil"/>
              <w:right w:val="nil"/>
            </w:tcBorders>
            <w:shd w:val="clear" w:color="auto" w:fill="auto"/>
            <w:noWrap/>
            <w:vAlign w:val="bottom"/>
            <w:hideMark/>
          </w:tcPr>
          <w:p w14:paraId="26F47F70" w14:textId="13592561" w:rsidR="00EC13FB" w:rsidRPr="00EC13FB" w:rsidRDefault="00EC13FB" w:rsidP="00B06C19">
            <w:pPr>
              <w:spacing w:after="0"/>
              <w:jc w:val="right"/>
              <w:rPr>
                <w:rFonts w:asciiTheme="majorHAnsi" w:hAnsiTheme="majorHAnsi"/>
                <w:b/>
                <w:bCs/>
                <w:sz w:val="24"/>
                <w:szCs w:val="24"/>
                <w:lang w:eastAsia="en-AU"/>
              </w:rPr>
            </w:pPr>
            <w:r w:rsidRPr="00EC13FB">
              <w:rPr>
                <w:b/>
                <w:bCs/>
                <w:sz w:val="24"/>
                <w:szCs w:val="24"/>
              </w:rPr>
              <w:t>30 Sept. 2021</w:t>
            </w:r>
          </w:p>
        </w:tc>
        <w:tc>
          <w:tcPr>
            <w:tcW w:w="440" w:type="dxa"/>
            <w:tcBorders>
              <w:top w:val="nil"/>
              <w:left w:val="nil"/>
              <w:bottom w:val="nil"/>
              <w:right w:val="nil"/>
            </w:tcBorders>
            <w:shd w:val="clear" w:color="auto" w:fill="auto"/>
            <w:noWrap/>
            <w:vAlign w:val="bottom"/>
            <w:hideMark/>
          </w:tcPr>
          <w:p w14:paraId="0CC9B0A0" w14:textId="77777777" w:rsidR="00EC13FB" w:rsidRPr="00EC13FB" w:rsidRDefault="00EC13FB" w:rsidP="00B06C19">
            <w:pPr>
              <w:spacing w:after="0"/>
              <w:jc w:val="right"/>
              <w:rPr>
                <w:rFonts w:asciiTheme="majorHAnsi" w:hAnsiTheme="majorHAnsi"/>
                <w:b/>
                <w:bCs/>
                <w:sz w:val="24"/>
                <w:szCs w:val="24"/>
                <w:lang w:eastAsia="en-AU"/>
              </w:rPr>
            </w:pPr>
          </w:p>
        </w:tc>
        <w:tc>
          <w:tcPr>
            <w:tcW w:w="3540" w:type="dxa"/>
            <w:tcBorders>
              <w:top w:val="nil"/>
              <w:left w:val="nil"/>
              <w:bottom w:val="nil"/>
              <w:right w:val="nil"/>
            </w:tcBorders>
            <w:shd w:val="clear" w:color="auto" w:fill="auto"/>
            <w:noWrap/>
            <w:vAlign w:val="bottom"/>
            <w:hideMark/>
          </w:tcPr>
          <w:p w14:paraId="3089A1CC" w14:textId="77777777" w:rsidR="00EC13FB" w:rsidRPr="00EC13FB" w:rsidRDefault="00EC13FB" w:rsidP="00B06C19">
            <w:pPr>
              <w:spacing w:after="0"/>
              <w:jc w:val="right"/>
              <w:rPr>
                <w:rFonts w:asciiTheme="majorHAnsi" w:hAnsiTheme="majorHAnsi"/>
                <w:sz w:val="24"/>
                <w:szCs w:val="24"/>
                <w:lang w:eastAsia="en-AU"/>
              </w:rPr>
            </w:pPr>
          </w:p>
        </w:tc>
        <w:tc>
          <w:tcPr>
            <w:tcW w:w="1851" w:type="dxa"/>
            <w:tcBorders>
              <w:top w:val="nil"/>
              <w:left w:val="nil"/>
              <w:bottom w:val="nil"/>
              <w:right w:val="nil"/>
            </w:tcBorders>
            <w:shd w:val="clear" w:color="auto" w:fill="auto"/>
            <w:noWrap/>
            <w:vAlign w:val="bottom"/>
            <w:hideMark/>
          </w:tcPr>
          <w:p w14:paraId="2B10E760" w14:textId="1BA8B2A1" w:rsidR="00EC13FB" w:rsidRPr="00EC13FB" w:rsidRDefault="00EC13FB" w:rsidP="00B06C19">
            <w:pPr>
              <w:spacing w:after="0"/>
              <w:jc w:val="right"/>
              <w:rPr>
                <w:rFonts w:asciiTheme="majorHAnsi" w:hAnsiTheme="majorHAnsi"/>
                <w:b/>
                <w:bCs/>
                <w:sz w:val="24"/>
                <w:szCs w:val="24"/>
                <w:lang w:eastAsia="en-AU"/>
              </w:rPr>
            </w:pPr>
            <w:r w:rsidRPr="00EC13FB">
              <w:rPr>
                <w:b/>
                <w:bCs/>
                <w:sz w:val="24"/>
                <w:szCs w:val="24"/>
              </w:rPr>
              <w:t>30 Sept. 2022</w:t>
            </w:r>
          </w:p>
        </w:tc>
      </w:tr>
      <w:tr w:rsidR="00EC13FB" w:rsidRPr="00B06C19" w14:paraId="59DF8F40" w14:textId="77777777" w:rsidTr="005801CF">
        <w:trPr>
          <w:trHeight w:val="315"/>
        </w:trPr>
        <w:tc>
          <w:tcPr>
            <w:tcW w:w="2060" w:type="dxa"/>
            <w:tcBorders>
              <w:top w:val="nil"/>
              <w:left w:val="nil"/>
              <w:bottom w:val="nil"/>
              <w:right w:val="nil"/>
            </w:tcBorders>
            <w:shd w:val="clear" w:color="auto" w:fill="auto"/>
            <w:noWrap/>
            <w:vAlign w:val="bottom"/>
            <w:hideMark/>
          </w:tcPr>
          <w:p w14:paraId="229D2AF7" w14:textId="01128F46" w:rsidR="00EC13FB" w:rsidRPr="00B06C19" w:rsidRDefault="00EC13FB" w:rsidP="00B06C19">
            <w:pPr>
              <w:spacing w:after="0"/>
              <w:jc w:val="right"/>
              <w:rPr>
                <w:rFonts w:asciiTheme="majorHAnsi" w:hAnsiTheme="majorHAnsi"/>
                <w:b/>
                <w:bCs/>
                <w:szCs w:val="22"/>
                <w:lang w:eastAsia="en-AU"/>
              </w:rPr>
            </w:pPr>
            <w:r>
              <w:rPr>
                <w:b/>
                <w:bCs/>
              </w:rPr>
              <w:t>$.cc</w:t>
            </w:r>
          </w:p>
        </w:tc>
        <w:tc>
          <w:tcPr>
            <w:tcW w:w="2060" w:type="dxa"/>
            <w:tcBorders>
              <w:top w:val="nil"/>
              <w:left w:val="nil"/>
              <w:bottom w:val="nil"/>
              <w:right w:val="nil"/>
            </w:tcBorders>
            <w:shd w:val="clear" w:color="auto" w:fill="auto"/>
            <w:noWrap/>
            <w:vAlign w:val="bottom"/>
            <w:hideMark/>
          </w:tcPr>
          <w:p w14:paraId="02860C18" w14:textId="224B5127" w:rsidR="00EC13FB" w:rsidRPr="00B06C19" w:rsidRDefault="00EC13FB" w:rsidP="00B06C19">
            <w:pPr>
              <w:spacing w:after="0"/>
              <w:jc w:val="right"/>
              <w:rPr>
                <w:rFonts w:asciiTheme="majorHAnsi" w:hAnsiTheme="majorHAnsi"/>
                <w:b/>
                <w:bCs/>
                <w:szCs w:val="22"/>
                <w:lang w:eastAsia="en-AU"/>
              </w:rPr>
            </w:pPr>
            <w:r>
              <w:rPr>
                <w:b/>
                <w:bCs/>
              </w:rPr>
              <w:t>$.cc</w:t>
            </w:r>
          </w:p>
        </w:tc>
        <w:tc>
          <w:tcPr>
            <w:tcW w:w="440" w:type="dxa"/>
            <w:tcBorders>
              <w:top w:val="nil"/>
              <w:left w:val="nil"/>
              <w:bottom w:val="nil"/>
              <w:right w:val="nil"/>
            </w:tcBorders>
            <w:shd w:val="clear" w:color="auto" w:fill="auto"/>
            <w:noWrap/>
            <w:vAlign w:val="bottom"/>
            <w:hideMark/>
          </w:tcPr>
          <w:p w14:paraId="6B8A9755" w14:textId="77777777" w:rsidR="00EC13FB" w:rsidRPr="00B06C19" w:rsidRDefault="00EC13FB"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3EDC94F0" w14:textId="77777777" w:rsidR="00EC13FB" w:rsidRPr="00B06C19" w:rsidRDefault="00EC13FB" w:rsidP="00B06C19">
            <w:pPr>
              <w:spacing w:after="0"/>
              <w:jc w:val="left"/>
              <w:rPr>
                <w:rFonts w:asciiTheme="majorHAnsi" w:hAnsiTheme="majorHAnsi"/>
                <w:szCs w:val="22"/>
                <w:lang w:eastAsia="en-AU"/>
              </w:rPr>
            </w:pPr>
          </w:p>
        </w:tc>
        <w:tc>
          <w:tcPr>
            <w:tcW w:w="1851" w:type="dxa"/>
            <w:tcBorders>
              <w:top w:val="nil"/>
              <w:left w:val="nil"/>
              <w:bottom w:val="nil"/>
              <w:right w:val="nil"/>
            </w:tcBorders>
            <w:shd w:val="clear" w:color="auto" w:fill="auto"/>
            <w:noWrap/>
            <w:vAlign w:val="bottom"/>
            <w:hideMark/>
          </w:tcPr>
          <w:p w14:paraId="2F4A8BBD" w14:textId="3E74FFFD" w:rsidR="00EC13FB" w:rsidRPr="00B06C19" w:rsidRDefault="00EC13FB" w:rsidP="00B06C19">
            <w:pPr>
              <w:spacing w:after="0"/>
              <w:jc w:val="right"/>
              <w:rPr>
                <w:rFonts w:asciiTheme="majorHAnsi" w:hAnsiTheme="majorHAnsi"/>
                <w:b/>
                <w:bCs/>
                <w:szCs w:val="22"/>
                <w:lang w:eastAsia="en-AU"/>
              </w:rPr>
            </w:pPr>
          </w:p>
        </w:tc>
      </w:tr>
      <w:tr w:rsidR="00EC13FB" w:rsidRPr="00B06C19" w14:paraId="05F3CD98" w14:textId="77777777" w:rsidTr="005801CF">
        <w:trPr>
          <w:trHeight w:val="375"/>
        </w:trPr>
        <w:tc>
          <w:tcPr>
            <w:tcW w:w="2060" w:type="dxa"/>
            <w:tcBorders>
              <w:top w:val="nil"/>
              <w:left w:val="nil"/>
              <w:bottom w:val="nil"/>
              <w:right w:val="nil"/>
            </w:tcBorders>
            <w:shd w:val="clear" w:color="auto" w:fill="auto"/>
            <w:noWrap/>
            <w:vAlign w:val="bottom"/>
            <w:hideMark/>
          </w:tcPr>
          <w:p w14:paraId="70876FED" w14:textId="77777777" w:rsidR="00EC13FB" w:rsidRPr="00B06C19" w:rsidRDefault="00EC13FB"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16DDC399" w14:textId="77777777" w:rsidR="00EC13FB" w:rsidRPr="00B06C19" w:rsidRDefault="00EC13FB"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54A578A8" w14:textId="77777777" w:rsidR="00EC13FB" w:rsidRPr="00B06C19" w:rsidRDefault="00EC13FB"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B12A816" w14:textId="2E4D20B6" w:rsidR="00EC13FB" w:rsidRPr="00B06C19" w:rsidRDefault="00EC13FB" w:rsidP="00B06C19">
            <w:pPr>
              <w:spacing w:after="0"/>
              <w:jc w:val="left"/>
              <w:rPr>
                <w:rFonts w:asciiTheme="majorHAnsi" w:hAnsiTheme="majorHAnsi"/>
                <w:b/>
                <w:bCs/>
                <w:szCs w:val="22"/>
                <w:lang w:eastAsia="en-AU"/>
              </w:rPr>
            </w:pPr>
            <w:r>
              <w:rPr>
                <w:b/>
                <w:bCs/>
                <w:sz w:val="28"/>
                <w:szCs w:val="28"/>
              </w:rPr>
              <w:t>Assets</w:t>
            </w:r>
          </w:p>
        </w:tc>
        <w:tc>
          <w:tcPr>
            <w:tcW w:w="1851" w:type="dxa"/>
            <w:tcBorders>
              <w:top w:val="nil"/>
              <w:left w:val="nil"/>
              <w:bottom w:val="nil"/>
              <w:right w:val="nil"/>
            </w:tcBorders>
            <w:shd w:val="clear" w:color="auto" w:fill="auto"/>
            <w:noWrap/>
            <w:vAlign w:val="bottom"/>
            <w:hideMark/>
          </w:tcPr>
          <w:p w14:paraId="45C732C7" w14:textId="77777777" w:rsidR="00EC13FB" w:rsidRPr="00B06C19" w:rsidRDefault="00EC13FB" w:rsidP="00B06C19">
            <w:pPr>
              <w:spacing w:after="0"/>
              <w:jc w:val="left"/>
              <w:rPr>
                <w:rFonts w:asciiTheme="majorHAnsi" w:hAnsiTheme="majorHAnsi"/>
                <w:b/>
                <w:bCs/>
                <w:szCs w:val="22"/>
                <w:lang w:eastAsia="en-AU"/>
              </w:rPr>
            </w:pPr>
          </w:p>
        </w:tc>
      </w:tr>
      <w:tr w:rsidR="00EC13FB" w:rsidRPr="00B06C19" w14:paraId="6A575029" w14:textId="77777777" w:rsidTr="005801CF">
        <w:trPr>
          <w:trHeight w:val="315"/>
        </w:trPr>
        <w:tc>
          <w:tcPr>
            <w:tcW w:w="2060" w:type="dxa"/>
            <w:tcBorders>
              <w:top w:val="nil"/>
              <w:left w:val="nil"/>
              <w:bottom w:val="nil"/>
              <w:right w:val="nil"/>
            </w:tcBorders>
            <w:shd w:val="clear" w:color="auto" w:fill="auto"/>
            <w:noWrap/>
            <w:vAlign w:val="bottom"/>
            <w:hideMark/>
          </w:tcPr>
          <w:p w14:paraId="7522F6C3" w14:textId="16902292" w:rsidR="00EC13FB" w:rsidRPr="00B06C19" w:rsidRDefault="00EC13FB" w:rsidP="00B06C19">
            <w:pPr>
              <w:spacing w:after="0"/>
              <w:jc w:val="right"/>
              <w:rPr>
                <w:rFonts w:asciiTheme="majorHAnsi" w:hAnsiTheme="majorHAnsi"/>
                <w:szCs w:val="22"/>
                <w:lang w:eastAsia="en-AU"/>
              </w:rPr>
            </w:pPr>
            <w:r>
              <w:t>257,677.34</w:t>
            </w:r>
          </w:p>
        </w:tc>
        <w:tc>
          <w:tcPr>
            <w:tcW w:w="2060" w:type="dxa"/>
            <w:tcBorders>
              <w:top w:val="nil"/>
              <w:left w:val="nil"/>
              <w:bottom w:val="nil"/>
              <w:right w:val="nil"/>
            </w:tcBorders>
            <w:shd w:val="clear" w:color="auto" w:fill="auto"/>
            <w:noWrap/>
            <w:vAlign w:val="bottom"/>
            <w:hideMark/>
          </w:tcPr>
          <w:p w14:paraId="5961A008" w14:textId="16EFEF80" w:rsidR="00EC13FB" w:rsidRPr="00B06C19" w:rsidRDefault="00EC13FB" w:rsidP="00B06C19">
            <w:pPr>
              <w:spacing w:after="0"/>
              <w:jc w:val="right"/>
              <w:rPr>
                <w:rFonts w:asciiTheme="majorHAnsi" w:hAnsiTheme="majorHAnsi"/>
                <w:szCs w:val="22"/>
                <w:lang w:eastAsia="en-AU"/>
              </w:rPr>
            </w:pPr>
            <w:r>
              <w:t>288,124.68</w:t>
            </w:r>
          </w:p>
        </w:tc>
        <w:tc>
          <w:tcPr>
            <w:tcW w:w="440" w:type="dxa"/>
            <w:tcBorders>
              <w:top w:val="nil"/>
              <w:left w:val="nil"/>
              <w:bottom w:val="nil"/>
              <w:right w:val="nil"/>
            </w:tcBorders>
            <w:shd w:val="clear" w:color="auto" w:fill="auto"/>
            <w:noWrap/>
            <w:vAlign w:val="bottom"/>
            <w:hideMark/>
          </w:tcPr>
          <w:p w14:paraId="1145433A"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930C643" w14:textId="27535462" w:rsidR="00EC13FB" w:rsidRPr="00B06C19" w:rsidRDefault="00EC13FB" w:rsidP="00B06C19">
            <w:pPr>
              <w:spacing w:after="0"/>
              <w:jc w:val="left"/>
              <w:rPr>
                <w:rFonts w:asciiTheme="majorHAnsi" w:hAnsiTheme="majorHAnsi"/>
                <w:szCs w:val="22"/>
                <w:lang w:eastAsia="en-AU"/>
              </w:rPr>
            </w:pPr>
            <w:r>
              <w:t>Current assets</w:t>
            </w:r>
          </w:p>
        </w:tc>
        <w:tc>
          <w:tcPr>
            <w:tcW w:w="1851" w:type="dxa"/>
            <w:tcBorders>
              <w:top w:val="nil"/>
              <w:left w:val="nil"/>
              <w:bottom w:val="nil"/>
              <w:right w:val="nil"/>
            </w:tcBorders>
            <w:shd w:val="clear" w:color="auto" w:fill="auto"/>
            <w:noWrap/>
            <w:vAlign w:val="bottom"/>
            <w:hideMark/>
          </w:tcPr>
          <w:p w14:paraId="4F32C909" w14:textId="1941F81E" w:rsidR="00EC13FB" w:rsidRPr="00B06C19" w:rsidRDefault="00EC13FB" w:rsidP="00B06C19">
            <w:pPr>
              <w:spacing w:after="0"/>
              <w:jc w:val="right"/>
              <w:rPr>
                <w:rFonts w:asciiTheme="majorHAnsi" w:hAnsiTheme="majorHAnsi"/>
                <w:szCs w:val="22"/>
                <w:lang w:eastAsia="en-AU"/>
              </w:rPr>
            </w:pPr>
            <w:r>
              <w:t>276,417.03</w:t>
            </w:r>
          </w:p>
        </w:tc>
      </w:tr>
      <w:tr w:rsidR="00EC13FB" w:rsidRPr="00B06C19" w14:paraId="377F3490" w14:textId="77777777" w:rsidTr="005801CF">
        <w:trPr>
          <w:trHeight w:val="315"/>
        </w:trPr>
        <w:tc>
          <w:tcPr>
            <w:tcW w:w="2060" w:type="dxa"/>
            <w:tcBorders>
              <w:top w:val="nil"/>
              <w:left w:val="nil"/>
              <w:bottom w:val="nil"/>
              <w:right w:val="nil"/>
            </w:tcBorders>
            <w:shd w:val="clear" w:color="auto" w:fill="auto"/>
            <w:noWrap/>
            <w:vAlign w:val="bottom"/>
            <w:hideMark/>
          </w:tcPr>
          <w:p w14:paraId="32AB1255" w14:textId="10002729" w:rsidR="00EC13FB" w:rsidRPr="00B06C19" w:rsidRDefault="00EC13FB" w:rsidP="00B06C19">
            <w:pPr>
              <w:spacing w:after="0"/>
              <w:jc w:val="right"/>
              <w:rPr>
                <w:rFonts w:asciiTheme="majorHAnsi" w:hAnsiTheme="majorHAnsi"/>
                <w:szCs w:val="22"/>
                <w:lang w:eastAsia="en-AU"/>
              </w:rPr>
            </w:pPr>
            <w:r>
              <w:t>58,000.00</w:t>
            </w:r>
          </w:p>
        </w:tc>
        <w:tc>
          <w:tcPr>
            <w:tcW w:w="2060" w:type="dxa"/>
            <w:tcBorders>
              <w:top w:val="nil"/>
              <w:left w:val="nil"/>
              <w:bottom w:val="nil"/>
              <w:right w:val="nil"/>
            </w:tcBorders>
            <w:shd w:val="clear" w:color="auto" w:fill="auto"/>
            <w:noWrap/>
            <w:vAlign w:val="bottom"/>
            <w:hideMark/>
          </w:tcPr>
          <w:p w14:paraId="67EB0DC2" w14:textId="041AF79C" w:rsidR="00EC13FB" w:rsidRPr="00B06C19" w:rsidRDefault="00EC13FB" w:rsidP="00B06C19">
            <w:pPr>
              <w:spacing w:after="0"/>
              <w:jc w:val="right"/>
              <w:rPr>
                <w:rFonts w:asciiTheme="majorHAnsi" w:hAnsiTheme="majorHAnsi"/>
                <w:szCs w:val="22"/>
                <w:lang w:eastAsia="en-AU"/>
              </w:rPr>
            </w:pPr>
            <w:r>
              <w:t>58,000.00</w:t>
            </w:r>
          </w:p>
        </w:tc>
        <w:tc>
          <w:tcPr>
            <w:tcW w:w="440" w:type="dxa"/>
            <w:tcBorders>
              <w:top w:val="nil"/>
              <w:left w:val="nil"/>
              <w:bottom w:val="nil"/>
              <w:right w:val="nil"/>
            </w:tcBorders>
            <w:shd w:val="clear" w:color="auto" w:fill="auto"/>
            <w:noWrap/>
            <w:vAlign w:val="bottom"/>
            <w:hideMark/>
          </w:tcPr>
          <w:p w14:paraId="3F7BC53C"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0A4A6F02" w14:textId="3B03499E" w:rsidR="00EC13FB" w:rsidRPr="00B06C19" w:rsidRDefault="00EC13FB" w:rsidP="00B06C19">
            <w:pPr>
              <w:spacing w:after="0"/>
              <w:jc w:val="left"/>
              <w:rPr>
                <w:rFonts w:asciiTheme="majorHAnsi" w:hAnsiTheme="majorHAnsi"/>
                <w:szCs w:val="22"/>
                <w:lang w:eastAsia="en-AU"/>
              </w:rPr>
            </w:pPr>
            <w:r>
              <w:t>Other fixed interest</w:t>
            </w:r>
          </w:p>
        </w:tc>
        <w:tc>
          <w:tcPr>
            <w:tcW w:w="1851" w:type="dxa"/>
            <w:tcBorders>
              <w:top w:val="nil"/>
              <w:left w:val="nil"/>
              <w:bottom w:val="nil"/>
              <w:right w:val="nil"/>
            </w:tcBorders>
            <w:shd w:val="clear" w:color="auto" w:fill="auto"/>
            <w:noWrap/>
            <w:vAlign w:val="bottom"/>
            <w:hideMark/>
          </w:tcPr>
          <w:p w14:paraId="64915BE4" w14:textId="1C379956" w:rsidR="00EC13FB" w:rsidRPr="00B06C19" w:rsidRDefault="00EC13FB" w:rsidP="00B06C19">
            <w:pPr>
              <w:spacing w:after="0"/>
              <w:jc w:val="right"/>
              <w:rPr>
                <w:rFonts w:asciiTheme="majorHAnsi" w:hAnsiTheme="majorHAnsi"/>
                <w:szCs w:val="22"/>
                <w:lang w:eastAsia="en-AU"/>
              </w:rPr>
            </w:pPr>
            <w:r>
              <w:t>58,000.00</w:t>
            </w:r>
          </w:p>
        </w:tc>
      </w:tr>
      <w:tr w:rsidR="00EC13FB" w:rsidRPr="00B06C19" w14:paraId="63A367C0" w14:textId="77777777" w:rsidTr="005801CF">
        <w:trPr>
          <w:trHeight w:val="315"/>
        </w:trPr>
        <w:tc>
          <w:tcPr>
            <w:tcW w:w="2060" w:type="dxa"/>
            <w:tcBorders>
              <w:top w:val="nil"/>
              <w:left w:val="nil"/>
              <w:bottom w:val="nil"/>
              <w:right w:val="nil"/>
            </w:tcBorders>
            <w:shd w:val="clear" w:color="auto" w:fill="auto"/>
            <w:noWrap/>
            <w:vAlign w:val="bottom"/>
            <w:hideMark/>
          </w:tcPr>
          <w:p w14:paraId="26104005" w14:textId="1B95F509" w:rsidR="00EC13FB" w:rsidRPr="00B06C19" w:rsidRDefault="00EC13FB" w:rsidP="00B06C19">
            <w:pPr>
              <w:spacing w:after="0"/>
              <w:jc w:val="right"/>
              <w:rPr>
                <w:rFonts w:asciiTheme="majorHAnsi" w:hAnsiTheme="majorHAnsi"/>
                <w:szCs w:val="22"/>
                <w:lang w:eastAsia="en-AU"/>
              </w:rPr>
            </w:pPr>
            <w:r>
              <w:t>733,428.04</w:t>
            </w:r>
          </w:p>
        </w:tc>
        <w:tc>
          <w:tcPr>
            <w:tcW w:w="2060" w:type="dxa"/>
            <w:tcBorders>
              <w:top w:val="nil"/>
              <w:left w:val="nil"/>
              <w:bottom w:val="nil"/>
              <w:right w:val="nil"/>
            </w:tcBorders>
            <w:shd w:val="clear" w:color="auto" w:fill="auto"/>
            <w:noWrap/>
            <w:vAlign w:val="bottom"/>
            <w:hideMark/>
          </w:tcPr>
          <w:p w14:paraId="5874D323" w14:textId="2E6AECE8" w:rsidR="00EC13FB" w:rsidRPr="00B06C19" w:rsidRDefault="00EC13FB" w:rsidP="00B06C19">
            <w:pPr>
              <w:spacing w:after="0"/>
              <w:jc w:val="right"/>
              <w:rPr>
                <w:rFonts w:asciiTheme="majorHAnsi" w:hAnsiTheme="majorHAnsi"/>
                <w:szCs w:val="22"/>
                <w:lang w:eastAsia="en-AU"/>
              </w:rPr>
            </w:pPr>
            <w:r>
              <w:t>1,672,741.67</w:t>
            </w:r>
          </w:p>
        </w:tc>
        <w:tc>
          <w:tcPr>
            <w:tcW w:w="440" w:type="dxa"/>
            <w:tcBorders>
              <w:top w:val="nil"/>
              <w:left w:val="nil"/>
              <w:bottom w:val="nil"/>
              <w:right w:val="nil"/>
            </w:tcBorders>
            <w:shd w:val="clear" w:color="auto" w:fill="auto"/>
            <w:noWrap/>
            <w:vAlign w:val="bottom"/>
            <w:hideMark/>
          </w:tcPr>
          <w:p w14:paraId="14D4BEF5"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0AE7D4B" w14:textId="7F46D3DE" w:rsidR="00EC13FB" w:rsidRPr="00B06C19" w:rsidRDefault="00EC13FB" w:rsidP="00B06C19">
            <w:pPr>
              <w:spacing w:after="0"/>
              <w:jc w:val="left"/>
              <w:rPr>
                <w:rFonts w:asciiTheme="majorHAnsi" w:hAnsiTheme="majorHAnsi"/>
                <w:szCs w:val="22"/>
                <w:lang w:eastAsia="en-AU"/>
              </w:rPr>
            </w:pPr>
            <w:r>
              <w:t>Shares &amp; Trusts</w:t>
            </w:r>
          </w:p>
        </w:tc>
        <w:tc>
          <w:tcPr>
            <w:tcW w:w="1851" w:type="dxa"/>
            <w:tcBorders>
              <w:top w:val="nil"/>
              <w:left w:val="nil"/>
              <w:bottom w:val="nil"/>
              <w:right w:val="nil"/>
            </w:tcBorders>
            <w:shd w:val="clear" w:color="auto" w:fill="auto"/>
            <w:noWrap/>
            <w:vAlign w:val="bottom"/>
            <w:hideMark/>
          </w:tcPr>
          <w:p w14:paraId="01097A3F" w14:textId="7C7732F5" w:rsidR="00EC13FB" w:rsidRPr="00B06C19" w:rsidRDefault="00EC13FB" w:rsidP="00B06C19">
            <w:pPr>
              <w:spacing w:after="0"/>
              <w:jc w:val="right"/>
              <w:rPr>
                <w:rFonts w:asciiTheme="majorHAnsi" w:hAnsiTheme="majorHAnsi"/>
                <w:szCs w:val="22"/>
                <w:lang w:eastAsia="en-AU"/>
              </w:rPr>
            </w:pPr>
            <w:r>
              <w:t>1,501,657.09</w:t>
            </w:r>
          </w:p>
        </w:tc>
      </w:tr>
      <w:tr w:rsidR="00EC13FB" w:rsidRPr="00B06C19" w14:paraId="069880AB" w14:textId="77777777" w:rsidTr="005801CF">
        <w:trPr>
          <w:trHeight w:val="315"/>
        </w:trPr>
        <w:tc>
          <w:tcPr>
            <w:tcW w:w="2060" w:type="dxa"/>
            <w:tcBorders>
              <w:top w:val="nil"/>
              <w:left w:val="nil"/>
              <w:bottom w:val="nil"/>
              <w:right w:val="nil"/>
            </w:tcBorders>
            <w:shd w:val="clear" w:color="auto" w:fill="auto"/>
            <w:noWrap/>
            <w:vAlign w:val="bottom"/>
            <w:hideMark/>
          </w:tcPr>
          <w:p w14:paraId="0ED018AE" w14:textId="667ACCA7" w:rsidR="00EC13FB" w:rsidRPr="00B06C19" w:rsidRDefault="00EC13FB" w:rsidP="00B06C19">
            <w:pPr>
              <w:spacing w:after="0"/>
              <w:jc w:val="right"/>
              <w:rPr>
                <w:rFonts w:asciiTheme="majorHAnsi" w:hAnsiTheme="majorHAnsi"/>
                <w:szCs w:val="22"/>
                <w:lang w:eastAsia="en-AU"/>
              </w:rPr>
            </w:pPr>
            <w:r>
              <w:t>1,400,000.00</w:t>
            </w:r>
          </w:p>
        </w:tc>
        <w:tc>
          <w:tcPr>
            <w:tcW w:w="2060" w:type="dxa"/>
            <w:tcBorders>
              <w:top w:val="nil"/>
              <w:left w:val="nil"/>
              <w:bottom w:val="nil"/>
              <w:right w:val="nil"/>
            </w:tcBorders>
            <w:shd w:val="clear" w:color="auto" w:fill="auto"/>
            <w:noWrap/>
            <w:vAlign w:val="bottom"/>
            <w:hideMark/>
          </w:tcPr>
          <w:p w14:paraId="604F87AD" w14:textId="6FCEB7D8" w:rsidR="00EC13FB" w:rsidRPr="00B06C19" w:rsidRDefault="00EC13FB" w:rsidP="00B06C19">
            <w:pPr>
              <w:spacing w:after="0"/>
              <w:jc w:val="right"/>
              <w:rPr>
                <w:rFonts w:asciiTheme="majorHAnsi" w:hAnsiTheme="majorHAnsi"/>
                <w:szCs w:val="22"/>
                <w:lang w:eastAsia="en-AU"/>
              </w:rPr>
            </w:pPr>
            <w:r>
              <w:t>2,000,000.00</w:t>
            </w:r>
          </w:p>
        </w:tc>
        <w:tc>
          <w:tcPr>
            <w:tcW w:w="440" w:type="dxa"/>
            <w:tcBorders>
              <w:top w:val="nil"/>
              <w:left w:val="nil"/>
              <w:bottom w:val="nil"/>
              <w:right w:val="nil"/>
            </w:tcBorders>
            <w:shd w:val="clear" w:color="auto" w:fill="auto"/>
            <w:noWrap/>
            <w:vAlign w:val="bottom"/>
            <w:hideMark/>
          </w:tcPr>
          <w:p w14:paraId="6614E817"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1897F1" w14:textId="25BC5022" w:rsidR="00EC13FB" w:rsidRPr="00B06C19" w:rsidRDefault="00EC13FB" w:rsidP="00B06C19">
            <w:pPr>
              <w:spacing w:after="0"/>
              <w:jc w:val="left"/>
              <w:rPr>
                <w:rFonts w:asciiTheme="majorHAnsi" w:hAnsiTheme="majorHAnsi"/>
                <w:szCs w:val="22"/>
                <w:lang w:eastAsia="en-AU"/>
              </w:rPr>
            </w:pPr>
            <w:r>
              <w:t>Property</w:t>
            </w:r>
          </w:p>
        </w:tc>
        <w:tc>
          <w:tcPr>
            <w:tcW w:w="1851" w:type="dxa"/>
            <w:tcBorders>
              <w:top w:val="nil"/>
              <w:left w:val="nil"/>
              <w:bottom w:val="nil"/>
              <w:right w:val="nil"/>
            </w:tcBorders>
            <w:shd w:val="clear" w:color="auto" w:fill="auto"/>
            <w:noWrap/>
            <w:vAlign w:val="bottom"/>
            <w:hideMark/>
          </w:tcPr>
          <w:p w14:paraId="0989CD60" w14:textId="6F53A74B" w:rsidR="00EC13FB" w:rsidRPr="00B06C19" w:rsidRDefault="00EC13FB" w:rsidP="00B06C19">
            <w:pPr>
              <w:spacing w:after="0"/>
              <w:jc w:val="right"/>
              <w:rPr>
                <w:rFonts w:asciiTheme="majorHAnsi" w:hAnsiTheme="majorHAnsi"/>
                <w:szCs w:val="22"/>
                <w:lang w:eastAsia="en-AU"/>
              </w:rPr>
            </w:pPr>
            <w:r>
              <w:t>2,000,000.00</w:t>
            </w:r>
          </w:p>
        </w:tc>
      </w:tr>
      <w:tr w:rsidR="00EC13FB" w:rsidRPr="00B06C19" w14:paraId="3B13E9A2" w14:textId="77777777" w:rsidTr="005801CF">
        <w:trPr>
          <w:trHeight w:val="315"/>
        </w:trPr>
        <w:tc>
          <w:tcPr>
            <w:tcW w:w="2060" w:type="dxa"/>
            <w:tcBorders>
              <w:top w:val="nil"/>
              <w:left w:val="nil"/>
              <w:bottom w:val="nil"/>
              <w:right w:val="nil"/>
            </w:tcBorders>
            <w:shd w:val="clear" w:color="auto" w:fill="auto"/>
            <w:noWrap/>
            <w:vAlign w:val="bottom"/>
            <w:hideMark/>
          </w:tcPr>
          <w:p w14:paraId="238CDAB8" w14:textId="4E7AC664" w:rsidR="00EC13FB" w:rsidRPr="00B06C19" w:rsidRDefault="00EC13FB" w:rsidP="00B06C19">
            <w:pPr>
              <w:spacing w:after="0"/>
              <w:jc w:val="right"/>
              <w:rPr>
                <w:rFonts w:asciiTheme="majorHAnsi" w:hAnsiTheme="majorHAnsi"/>
                <w:b/>
                <w:bCs/>
                <w:szCs w:val="22"/>
                <w:lang w:eastAsia="en-AU"/>
              </w:rPr>
            </w:pPr>
            <w:r>
              <w:rPr>
                <w:b/>
                <w:bCs/>
              </w:rPr>
              <w:t>2,449,105.38</w:t>
            </w:r>
          </w:p>
        </w:tc>
        <w:tc>
          <w:tcPr>
            <w:tcW w:w="2060" w:type="dxa"/>
            <w:tcBorders>
              <w:top w:val="nil"/>
              <w:left w:val="nil"/>
              <w:bottom w:val="nil"/>
              <w:right w:val="nil"/>
            </w:tcBorders>
            <w:shd w:val="clear" w:color="auto" w:fill="auto"/>
            <w:noWrap/>
            <w:vAlign w:val="bottom"/>
            <w:hideMark/>
          </w:tcPr>
          <w:p w14:paraId="6DAF79F7" w14:textId="12E37328" w:rsidR="00EC13FB" w:rsidRPr="00B06C19" w:rsidRDefault="00EC13FB" w:rsidP="00B06C19">
            <w:pPr>
              <w:spacing w:after="0"/>
              <w:jc w:val="right"/>
              <w:rPr>
                <w:rFonts w:asciiTheme="majorHAnsi" w:hAnsiTheme="majorHAnsi"/>
                <w:b/>
                <w:bCs/>
                <w:szCs w:val="22"/>
                <w:lang w:eastAsia="en-AU"/>
              </w:rPr>
            </w:pPr>
            <w:r>
              <w:rPr>
                <w:b/>
                <w:bCs/>
              </w:rPr>
              <w:t>4,018,866.35</w:t>
            </w:r>
          </w:p>
        </w:tc>
        <w:tc>
          <w:tcPr>
            <w:tcW w:w="440" w:type="dxa"/>
            <w:tcBorders>
              <w:top w:val="nil"/>
              <w:left w:val="nil"/>
              <w:bottom w:val="nil"/>
              <w:right w:val="nil"/>
            </w:tcBorders>
            <w:shd w:val="clear" w:color="auto" w:fill="auto"/>
            <w:noWrap/>
            <w:vAlign w:val="bottom"/>
            <w:hideMark/>
          </w:tcPr>
          <w:p w14:paraId="7FE6F09D" w14:textId="77777777" w:rsidR="00EC13FB" w:rsidRPr="00B06C19" w:rsidRDefault="00EC13FB"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59A9A8DA" w14:textId="47EAAEEE" w:rsidR="00EC13FB" w:rsidRPr="00B06C19" w:rsidRDefault="00EC13FB" w:rsidP="00B06C19">
            <w:pPr>
              <w:spacing w:after="0"/>
              <w:jc w:val="left"/>
              <w:rPr>
                <w:rFonts w:asciiTheme="majorHAnsi" w:hAnsiTheme="majorHAnsi"/>
                <w:b/>
                <w:bCs/>
                <w:szCs w:val="22"/>
                <w:lang w:eastAsia="en-AU"/>
              </w:rPr>
            </w:pPr>
            <w:r>
              <w:rPr>
                <w:b/>
                <w:bCs/>
              </w:rPr>
              <w:t>Total Assets</w:t>
            </w:r>
          </w:p>
        </w:tc>
        <w:tc>
          <w:tcPr>
            <w:tcW w:w="1851" w:type="dxa"/>
            <w:tcBorders>
              <w:top w:val="nil"/>
              <w:left w:val="nil"/>
              <w:bottom w:val="nil"/>
              <w:right w:val="nil"/>
            </w:tcBorders>
            <w:shd w:val="clear" w:color="auto" w:fill="auto"/>
            <w:noWrap/>
            <w:vAlign w:val="bottom"/>
            <w:hideMark/>
          </w:tcPr>
          <w:p w14:paraId="5CBF89BC" w14:textId="394881D2" w:rsidR="00EC13FB" w:rsidRPr="00B06C19" w:rsidRDefault="00EC13FB" w:rsidP="00B06C19">
            <w:pPr>
              <w:spacing w:after="0"/>
              <w:jc w:val="right"/>
              <w:rPr>
                <w:rFonts w:asciiTheme="majorHAnsi" w:hAnsiTheme="majorHAnsi"/>
                <w:b/>
                <w:bCs/>
                <w:szCs w:val="22"/>
                <w:lang w:eastAsia="en-AU"/>
              </w:rPr>
            </w:pPr>
            <w:r>
              <w:rPr>
                <w:b/>
                <w:bCs/>
              </w:rPr>
              <w:t>3,836,074.12</w:t>
            </w:r>
          </w:p>
        </w:tc>
      </w:tr>
      <w:tr w:rsidR="00EC13FB" w:rsidRPr="00B06C19" w14:paraId="20FACD88" w14:textId="77777777" w:rsidTr="005801CF">
        <w:trPr>
          <w:trHeight w:val="300"/>
        </w:trPr>
        <w:tc>
          <w:tcPr>
            <w:tcW w:w="2060" w:type="dxa"/>
            <w:tcBorders>
              <w:top w:val="nil"/>
              <w:left w:val="nil"/>
              <w:bottom w:val="nil"/>
              <w:right w:val="nil"/>
            </w:tcBorders>
            <w:shd w:val="clear" w:color="auto" w:fill="auto"/>
            <w:noWrap/>
            <w:vAlign w:val="bottom"/>
            <w:hideMark/>
          </w:tcPr>
          <w:p w14:paraId="05F6BAC1" w14:textId="77777777" w:rsidR="00EC13FB" w:rsidRPr="00B06C19" w:rsidRDefault="00EC13FB"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65673BDA" w14:textId="77777777" w:rsidR="00EC13FB" w:rsidRPr="00B06C19" w:rsidRDefault="00EC13FB"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44700DCF" w14:textId="77777777" w:rsidR="00EC13FB" w:rsidRPr="00B06C19" w:rsidRDefault="00EC13FB"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9CEA275" w14:textId="77777777" w:rsidR="00EC13FB" w:rsidRPr="00B06C19" w:rsidRDefault="00EC13FB" w:rsidP="00B06C19">
            <w:pPr>
              <w:spacing w:after="0"/>
              <w:jc w:val="left"/>
              <w:rPr>
                <w:rFonts w:asciiTheme="majorHAnsi" w:hAnsiTheme="majorHAnsi"/>
                <w:szCs w:val="22"/>
                <w:lang w:eastAsia="en-AU"/>
              </w:rPr>
            </w:pPr>
          </w:p>
        </w:tc>
        <w:tc>
          <w:tcPr>
            <w:tcW w:w="1851" w:type="dxa"/>
            <w:tcBorders>
              <w:top w:val="nil"/>
              <w:left w:val="nil"/>
              <w:bottom w:val="nil"/>
              <w:right w:val="nil"/>
            </w:tcBorders>
            <w:shd w:val="clear" w:color="auto" w:fill="auto"/>
            <w:noWrap/>
            <w:vAlign w:val="bottom"/>
            <w:hideMark/>
          </w:tcPr>
          <w:p w14:paraId="273B1755" w14:textId="77777777" w:rsidR="00EC13FB" w:rsidRPr="00B06C19" w:rsidRDefault="00EC13FB" w:rsidP="00B06C19">
            <w:pPr>
              <w:spacing w:after="0"/>
              <w:jc w:val="left"/>
              <w:rPr>
                <w:rFonts w:asciiTheme="majorHAnsi" w:hAnsiTheme="majorHAnsi"/>
                <w:szCs w:val="22"/>
                <w:lang w:eastAsia="en-AU"/>
              </w:rPr>
            </w:pPr>
          </w:p>
        </w:tc>
      </w:tr>
      <w:tr w:rsidR="00EC13FB" w:rsidRPr="00B06C19" w14:paraId="452B989D" w14:textId="77777777" w:rsidTr="005801CF">
        <w:trPr>
          <w:trHeight w:val="375"/>
        </w:trPr>
        <w:tc>
          <w:tcPr>
            <w:tcW w:w="2060" w:type="dxa"/>
            <w:tcBorders>
              <w:top w:val="nil"/>
              <w:left w:val="nil"/>
              <w:bottom w:val="nil"/>
              <w:right w:val="nil"/>
            </w:tcBorders>
            <w:shd w:val="clear" w:color="auto" w:fill="auto"/>
            <w:noWrap/>
            <w:vAlign w:val="bottom"/>
            <w:hideMark/>
          </w:tcPr>
          <w:p w14:paraId="50AB8FFB" w14:textId="77777777" w:rsidR="00EC13FB" w:rsidRPr="00B06C19" w:rsidRDefault="00EC13FB" w:rsidP="00B06C19">
            <w:pPr>
              <w:spacing w:after="0"/>
              <w:jc w:val="left"/>
              <w:rPr>
                <w:rFonts w:asciiTheme="majorHAnsi" w:hAnsiTheme="majorHAnsi"/>
                <w:szCs w:val="22"/>
                <w:lang w:eastAsia="en-AU"/>
              </w:rPr>
            </w:pPr>
          </w:p>
        </w:tc>
        <w:tc>
          <w:tcPr>
            <w:tcW w:w="2060" w:type="dxa"/>
            <w:tcBorders>
              <w:top w:val="nil"/>
              <w:left w:val="nil"/>
              <w:bottom w:val="nil"/>
              <w:right w:val="nil"/>
            </w:tcBorders>
            <w:shd w:val="clear" w:color="auto" w:fill="auto"/>
            <w:noWrap/>
            <w:vAlign w:val="bottom"/>
            <w:hideMark/>
          </w:tcPr>
          <w:p w14:paraId="60BF6527" w14:textId="77777777" w:rsidR="00EC13FB" w:rsidRPr="00B06C19" w:rsidRDefault="00EC13FB"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29986242" w14:textId="77777777" w:rsidR="00EC13FB" w:rsidRPr="00B06C19" w:rsidRDefault="00EC13FB"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55FE56B1" w14:textId="4D0C2779" w:rsidR="00EC13FB" w:rsidRPr="00B06C19" w:rsidRDefault="00EC13FB" w:rsidP="00B06C19">
            <w:pPr>
              <w:spacing w:after="0"/>
              <w:jc w:val="left"/>
              <w:rPr>
                <w:rFonts w:asciiTheme="majorHAnsi" w:hAnsiTheme="majorHAnsi"/>
                <w:b/>
                <w:bCs/>
                <w:szCs w:val="22"/>
                <w:lang w:eastAsia="en-AU"/>
              </w:rPr>
            </w:pPr>
            <w:r>
              <w:rPr>
                <w:b/>
                <w:bCs/>
                <w:sz w:val="28"/>
                <w:szCs w:val="28"/>
              </w:rPr>
              <w:t>Liabilities</w:t>
            </w:r>
          </w:p>
        </w:tc>
        <w:tc>
          <w:tcPr>
            <w:tcW w:w="1851" w:type="dxa"/>
            <w:tcBorders>
              <w:top w:val="nil"/>
              <w:left w:val="nil"/>
              <w:bottom w:val="nil"/>
              <w:right w:val="nil"/>
            </w:tcBorders>
            <w:shd w:val="clear" w:color="auto" w:fill="auto"/>
            <w:noWrap/>
            <w:vAlign w:val="bottom"/>
            <w:hideMark/>
          </w:tcPr>
          <w:p w14:paraId="1950A08A" w14:textId="77777777" w:rsidR="00EC13FB" w:rsidRPr="00B06C19" w:rsidRDefault="00EC13FB" w:rsidP="00B06C19">
            <w:pPr>
              <w:spacing w:after="0"/>
              <w:jc w:val="left"/>
              <w:rPr>
                <w:rFonts w:asciiTheme="majorHAnsi" w:hAnsiTheme="majorHAnsi"/>
                <w:b/>
                <w:bCs/>
                <w:szCs w:val="22"/>
                <w:lang w:eastAsia="en-AU"/>
              </w:rPr>
            </w:pPr>
          </w:p>
        </w:tc>
      </w:tr>
      <w:tr w:rsidR="00EC13FB" w:rsidRPr="00B06C19" w14:paraId="064FDFE7" w14:textId="77777777" w:rsidTr="005801CF">
        <w:trPr>
          <w:trHeight w:val="315"/>
        </w:trPr>
        <w:tc>
          <w:tcPr>
            <w:tcW w:w="2060" w:type="dxa"/>
            <w:tcBorders>
              <w:top w:val="nil"/>
              <w:left w:val="nil"/>
              <w:bottom w:val="nil"/>
              <w:right w:val="nil"/>
            </w:tcBorders>
            <w:shd w:val="clear" w:color="auto" w:fill="auto"/>
            <w:noWrap/>
            <w:vAlign w:val="bottom"/>
            <w:hideMark/>
          </w:tcPr>
          <w:p w14:paraId="348A87A4" w14:textId="1EBF34E3" w:rsidR="00EC13FB" w:rsidRPr="00B06C19" w:rsidRDefault="00EC13FB" w:rsidP="00B06C19">
            <w:pPr>
              <w:spacing w:after="0"/>
              <w:jc w:val="right"/>
              <w:rPr>
                <w:rFonts w:asciiTheme="majorHAnsi" w:hAnsiTheme="majorHAnsi"/>
                <w:szCs w:val="22"/>
                <w:lang w:eastAsia="en-AU"/>
              </w:rPr>
            </w:pPr>
            <w:r>
              <w:t>8,250.80</w:t>
            </w:r>
          </w:p>
        </w:tc>
        <w:tc>
          <w:tcPr>
            <w:tcW w:w="2060" w:type="dxa"/>
            <w:tcBorders>
              <w:top w:val="nil"/>
              <w:left w:val="nil"/>
              <w:bottom w:val="nil"/>
              <w:right w:val="nil"/>
            </w:tcBorders>
            <w:shd w:val="clear" w:color="auto" w:fill="auto"/>
            <w:noWrap/>
            <w:vAlign w:val="bottom"/>
            <w:hideMark/>
          </w:tcPr>
          <w:p w14:paraId="418278CB" w14:textId="0718D8B9" w:rsidR="00EC13FB" w:rsidRPr="00B06C19" w:rsidRDefault="00EC13FB" w:rsidP="00B06C19">
            <w:pPr>
              <w:spacing w:after="0"/>
              <w:jc w:val="right"/>
              <w:rPr>
                <w:rFonts w:asciiTheme="majorHAnsi" w:hAnsiTheme="majorHAnsi"/>
                <w:szCs w:val="22"/>
                <w:lang w:eastAsia="en-AU"/>
              </w:rPr>
            </w:pPr>
            <w:r>
              <w:t>6,745.00</w:t>
            </w:r>
          </w:p>
        </w:tc>
        <w:tc>
          <w:tcPr>
            <w:tcW w:w="440" w:type="dxa"/>
            <w:tcBorders>
              <w:top w:val="nil"/>
              <w:left w:val="nil"/>
              <w:bottom w:val="nil"/>
              <w:right w:val="nil"/>
            </w:tcBorders>
            <w:shd w:val="clear" w:color="auto" w:fill="auto"/>
            <w:noWrap/>
            <w:vAlign w:val="bottom"/>
            <w:hideMark/>
          </w:tcPr>
          <w:p w14:paraId="4560D1E5"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E612957" w14:textId="09E66A1D" w:rsidR="00EC13FB" w:rsidRPr="00B06C19" w:rsidRDefault="00EC13FB" w:rsidP="00B06C19">
            <w:pPr>
              <w:spacing w:after="0"/>
              <w:jc w:val="left"/>
              <w:rPr>
                <w:rFonts w:asciiTheme="majorHAnsi" w:hAnsiTheme="majorHAnsi"/>
                <w:szCs w:val="22"/>
                <w:lang w:eastAsia="en-AU"/>
              </w:rPr>
            </w:pPr>
            <w:r>
              <w:t>Due to other Quaker organisations</w:t>
            </w:r>
          </w:p>
        </w:tc>
        <w:tc>
          <w:tcPr>
            <w:tcW w:w="1851" w:type="dxa"/>
            <w:tcBorders>
              <w:top w:val="nil"/>
              <w:left w:val="nil"/>
              <w:bottom w:val="nil"/>
              <w:right w:val="nil"/>
            </w:tcBorders>
            <w:shd w:val="clear" w:color="auto" w:fill="auto"/>
            <w:noWrap/>
            <w:vAlign w:val="bottom"/>
            <w:hideMark/>
          </w:tcPr>
          <w:p w14:paraId="607BBEB4" w14:textId="704319FC" w:rsidR="00EC13FB" w:rsidRPr="00B06C19" w:rsidRDefault="00EC13FB" w:rsidP="00B06C19">
            <w:pPr>
              <w:spacing w:after="0"/>
              <w:jc w:val="right"/>
              <w:rPr>
                <w:rFonts w:asciiTheme="majorHAnsi" w:hAnsiTheme="majorHAnsi"/>
                <w:szCs w:val="22"/>
                <w:lang w:eastAsia="en-AU"/>
              </w:rPr>
            </w:pPr>
            <w:r>
              <w:t>5,830.00</w:t>
            </w:r>
          </w:p>
        </w:tc>
      </w:tr>
      <w:tr w:rsidR="00EC13FB" w:rsidRPr="00B06C19" w14:paraId="53FCFCC1" w14:textId="77777777" w:rsidTr="005801CF">
        <w:trPr>
          <w:trHeight w:val="315"/>
        </w:trPr>
        <w:tc>
          <w:tcPr>
            <w:tcW w:w="2060" w:type="dxa"/>
            <w:tcBorders>
              <w:top w:val="nil"/>
              <w:left w:val="nil"/>
              <w:bottom w:val="nil"/>
              <w:right w:val="nil"/>
            </w:tcBorders>
            <w:shd w:val="clear" w:color="auto" w:fill="auto"/>
            <w:noWrap/>
            <w:vAlign w:val="bottom"/>
            <w:hideMark/>
          </w:tcPr>
          <w:p w14:paraId="414D5298" w14:textId="56EA3AF3" w:rsidR="00EC13FB" w:rsidRPr="00B06C19" w:rsidRDefault="00EC13FB" w:rsidP="00B06C19">
            <w:pPr>
              <w:spacing w:after="0"/>
              <w:jc w:val="right"/>
              <w:rPr>
                <w:rFonts w:asciiTheme="majorHAnsi" w:hAnsiTheme="majorHAnsi"/>
                <w:szCs w:val="22"/>
                <w:lang w:eastAsia="en-AU"/>
              </w:rPr>
            </w:pPr>
            <w:r>
              <w:t>0.03</w:t>
            </w:r>
          </w:p>
        </w:tc>
        <w:tc>
          <w:tcPr>
            <w:tcW w:w="2060" w:type="dxa"/>
            <w:tcBorders>
              <w:top w:val="nil"/>
              <w:left w:val="nil"/>
              <w:bottom w:val="nil"/>
              <w:right w:val="nil"/>
            </w:tcBorders>
            <w:shd w:val="clear" w:color="auto" w:fill="auto"/>
            <w:noWrap/>
            <w:vAlign w:val="bottom"/>
            <w:hideMark/>
          </w:tcPr>
          <w:p w14:paraId="4E667B77" w14:textId="3E4C9D1D" w:rsidR="00EC13FB" w:rsidRPr="00B06C19" w:rsidRDefault="00EC13FB" w:rsidP="00B06C19">
            <w:pPr>
              <w:spacing w:after="0"/>
              <w:jc w:val="right"/>
              <w:rPr>
                <w:rFonts w:asciiTheme="majorHAnsi" w:hAnsiTheme="majorHAnsi"/>
                <w:szCs w:val="22"/>
                <w:lang w:eastAsia="en-AU"/>
              </w:rPr>
            </w:pPr>
            <w:r>
              <w:t>0.65</w:t>
            </w:r>
          </w:p>
        </w:tc>
        <w:tc>
          <w:tcPr>
            <w:tcW w:w="440" w:type="dxa"/>
            <w:tcBorders>
              <w:top w:val="nil"/>
              <w:left w:val="nil"/>
              <w:bottom w:val="nil"/>
              <w:right w:val="nil"/>
            </w:tcBorders>
            <w:shd w:val="clear" w:color="auto" w:fill="auto"/>
            <w:noWrap/>
            <w:vAlign w:val="bottom"/>
            <w:hideMark/>
          </w:tcPr>
          <w:p w14:paraId="4C9B73CC"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02B644B6" w14:textId="17E5856F" w:rsidR="00EC13FB" w:rsidRPr="00B06C19" w:rsidRDefault="00EC13FB" w:rsidP="00B06C19">
            <w:pPr>
              <w:spacing w:after="0"/>
              <w:jc w:val="left"/>
              <w:rPr>
                <w:rFonts w:asciiTheme="majorHAnsi" w:hAnsiTheme="majorHAnsi"/>
                <w:szCs w:val="22"/>
                <w:lang w:eastAsia="en-AU"/>
              </w:rPr>
            </w:pPr>
            <w:r>
              <w:t>GST and other liabilities</w:t>
            </w:r>
          </w:p>
        </w:tc>
        <w:tc>
          <w:tcPr>
            <w:tcW w:w="1851" w:type="dxa"/>
            <w:tcBorders>
              <w:top w:val="nil"/>
              <w:left w:val="nil"/>
              <w:bottom w:val="nil"/>
              <w:right w:val="nil"/>
            </w:tcBorders>
            <w:shd w:val="clear" w:color="auto" w:fill="auto"/>
            <w:noWrap/>
            <w:vAlign w:val="bottom"/>
            <w:hideMark/>
          </w:tcPr>
          <w:p w14:paraId="2576A74D" w14:textId="419B4F5A" w:rsidR="00EC13FB" w:rsidRPr="001F30BD" w:rsidRDefault="00EC13FB" w:rsidP="00B06C19">
            <w:pPr>
              <w:spacing w:after="0"/>
              <w:jc w:val="right"/>
              <w:rPr>
                <w:rFonts w:asciiTheme="majorHAnsi" w:hAnsiTheme="majorHAnsi"/>
                <w:color w:val="FF0000"/>
                <w:szCs w:val="22"/>
                <w:lang w:eastAsia="en-AU"/>
              </w:rPr>
            </w:pPr>
            <w:r>
              <w:t>0.00</w:t>
            </w:r>
          </w:p>
        </w:tc>
      </w:tr>
      <w:tr w:rsidR="00EC13FB" w:rsidRPr="00B06C19" w14:paraId="3E48A58B" w14:textId="77777777" w:rsidTr="005801CF">
        <w:trPr>
          <w:trHeight w:val="315"/>
        </w:trPr>
        <w:tc>
          <w:tcPr>
            <w:tcW w:w="2060" w:type="dxa"/>
            <w:tcBorders>
              <w:top w:val="nil"/>
              <w:left w:val="nil"/>
              <w:bottom w:val="nil"/>
              <w:right w:val="nil"/>
            </w:tcBorders>
            <w:shd w:val="clear" w:color="auto" w:fill="auto"/>
            <w:noWrap/>
            <w:vAlign w:val="bottom"/>
            <w:hideMark/>
          </w:tcPr>
          <w:p w14:paraId="2B796968" w14:textId="77E8F364" w:rsidR="00EC13FB" w:rsidRPr="00B06C19" w:rsidRDefault="00EC13FB" w:rsidP="00B06C19">
            <w:pPr>
              <w:spacing w:after="0"/>
              <w:jc w:val="right"/>
              <w:rPr>
                <w:rFonts w:asciiTheme="majorHAnsi" w:hAnsiTheme="majorHAnsi"/>
                <w:szCs w:val="22"/>
                <w:lang w:eastAsia="en-AU"/>
              </w:rPr>
            </w:pPr>
            <w:r>
              <w:rPr>
                <w:b/>
                <w:bCs/>
              </w:rPr>
              <w:t>8,250.83</w:t>
            </w:r>
          </w:p>
        </w:tc>
        <w:tc>
          <w:tcPr>
            <w:tcW w:w="2060" w:type="dxa"/>
            <w:tcBorders>
              <w:top w:val="nil"/>
              <w:left w:val="nil"/>
              <w:bottom w:val="nil"/>
              <w:right w:val="nil"/>
            </w:tcBorders>
            <w:shd w:val="clear" w:color="auto" w:fill="auto"/>
            <w:noWrap/>
            <w:vAlign w:val="bottom"/>
            <w:hideMark/>
          </w:tcPr>
          <w:p w14:paraId="6BCD86D5" w14:textId="0680B282" w:rsidR="00EC13FB" w:rsidRPr="00B06C19" w:rsidRDefault="00EC13FB" w:rsidP="00B06C19">
            <w:pPr>
              <w:spacing w:after="0"/>
              <w:jc w:val="right"/>
              <w:rPr>
                <w:rFonts w:asciiTheme="majorHAnsi" w:hAnsiTheme="majorHAnsi"/>
                <w:szCs w:val="22"/>
                <w:lang w:eastAsia="en-AU"/>
              </w:rPr>
            </w:pPr>
            <w:r>
              <w:rPr>
                <w:b/>
                <w:bCs/>
              </w:rPr>
              <w:t>6,745.65</w:t>
            </w:r>
          </w:p>
        </w:tc>
        <w:tc>
          <w:tcPr>
            <w:tcW w:w="440" w:type="dxa"/>
            <w:tcBorders>
              <w:top w:val="nil"/>
              <w:left w:val="nil"/>
              <w:bottom w:val="nil"/>
              <w:right w:val="nil"/>
            </w:tcBorders>
            <w:shd w:val="clear" w:color="auto" w:fill="auto"/>
            <w:noWrap/>
            <w:vAlign w:val="bottom"/>
            <w:hideMark/>
          </w:tcPr>
          <w:p w14:paraId="46BA813B"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7BFC84FA" w14:textId="275377E3" w:rsidR="00EC13FB" w:rsidRPr="00B06C19" w:rsidRDefault="00EC13FB" w:rsidP="00B06C19">
            <w:pPr>
              <w:spacing w:after="0"/>
              <w:jc w:val="left"/>
              <w:rPr>
                <w:rFonts w:asciiTheme="majorHAnsi" w:hAnsiTheme="majorHAnsi"/>
                <w:szCs w:val="22"/>
                <w:lang w:eastAsia="en-AU"/>
              </w:rPr>
            </w:pPr>
            <w:r>
              <w:rPr>
                <w:b/>
                <w:bCs/>
              </w:rPr>
              <w:t>Total Liabilities</w:t>
            </w:r>
          </w:p>
        </w:tc>
        <w:tc>
          <w:tcPr>
            <w:tcW w:w="1851" w:type="dxa"/>
            <w:tcBorders>
              <w:top w:val="nil"/>
              <w:left w:val="nil"/>
              <w:bottom w:val="nil"/>
              <w:right w:val="nil"/>
            </w:tcBorders>
            <w:shd w:val="clear" w:color="auto" w:fill="auto"/>
            <w:noWrap/>
            <w:vAlign w:val="bottom"/>
            <w:hideMark/>
          </w:tcPr>
          <w:p w14:paraId="21867524" w14:textId="3457A679" w:rsidR="00EC13FB" w:rsidRPr="00B06C19" w:rsidRDefault="00EC13FB" w:rsidP="00B06C19">
            <w:pPr>
              <w:spacing w:after="0"/>
              <w:jc w:val="right"/>
              <w:rPr>
                <w:rFonts w:asciiTheme="majorHAnsi" w:hAnsiTheme="majorHAnsi"/>
                <w:szCs w:val="22"/>
                <w:lang w:eastAsia="en-AU"/>
              </w:rPr>
            </w:pPr>
            <w:r>
              <w:rPr>
                <w:b/>
                <w:bCs/>
              </w:rPr>
              <w:t>5,830.00</w:t>
            </w:r>
          </w:p>
        </w:tc>
      </w:tr>
      <w:tr w:rsidR="00EC13FB" w:rsidRPr="00B06C19" w14:paraId="196B7FD4" w14:textId="77777777" w:rsidTr="005801CF">
        <w:trPr>
          <w:trHeight w:val="315"/>
        </w:trPr>
        <w:tc>
          <w:tcPr>
            <w:tcW w:w="2060" w:type="dxa"/>
            <w:tcBorders>
              <w:top w:val="nil"/>
              <w:left w:val="nil"/>
              <w:bottom w:val="nil"/>
              <w:right w:val="nil"/>
            </w:tcBorders>
            <w:shd w:val="clear" w:color="auto" w:fill="auto"/>
            <w:noWrap/>
            <w:vAlign w:val="bottom"/>
            <w:hideMark/>
          </w:tcPr>
          <w:p w14:paraId="04039992" w14:textId="219A333F" w:rsidR="00EC13FB" w:rsidRPr="00B06C19" w:rsidRDefault="00EC13FB"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192721E0" w14:textId="33ACAFB6" w:rsidR="00EC13FB" w:rsidRPr="00B06C19" w:rsidRDefault="00EC13FB" w:rsidP="00B06C19">
            <w:pPr>
              <w:spacing w:after="0"/>
              <w:jc w:val="right"/>
              <w:rPr>
                <w:rFonts w:asciiTheme="majorHAnsi" w:hAnsiTheme="majorHAnsi"/>
                <w:b/>
                <w:bCs/>
                <w:szCs w:val="22"/>
                <w:lang w:eastAsia="en-AU"/>
              </w:rPr>
            </w:pPr>
          </w:p>
        </w:tc>
        <w:tc>
          <w:tcPr>
            <w:tcW w:w="440" w:type="dxa"/>
            <w:tcBorders>
              <w:top w:val="nil"/>
              <w:left w:val="nil"/>
              <w:bottom w:val="nil"/>
              <w:right w:val="nil"/>
            </w:tcBorders>
            <w:shd w:val="clear" w:color="auto" w:fill="auto"/>
            <w:noWrap/>
            <w:vAlign w:val="bottom"/>
            <w:hideMark/>
          </w:tcPr>
          <w:p w14:paraId="0D4B4BD2" w14:textId="77777777" w:rsidR="00EC13FB" w:rsidRPr="00B06C19" w:rsidRDefault="00EC13FB"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1CA868AB" w14:textId="02DD98F6" w:rsidR="00EC13FB" w:rsidRPr="00B06C19" w:rsidRDefault="00EC13FB" w:rsidP="00B06C19">
            <w:pPr>
              <w:spacing w:after="0"/>
              <w:jc w:val="left"/>
              <w:rPr>
                <w:rFonts w:asciiTheme="majorHAnsi" w:hAnsiTheme="majorHAnsi"/>
                <w:b/>
                <w:bCs/>
                <w:szCs w:val="22"/>
                <w:lang w:eastAsia="en-AU"/>
              </w:rPr>
            </w:pPr>
          </w:p>
        </w:tc>
        <w:tc>
          <w:tcPr>
            <w:tcW w:w="1851" w:type="dxa"/>
            <w:tcBorders>
              <w:top w:val="nil"/>
              <w:left w:val="nil"/>
              <w:bottom w:val="nil"/>
              <w:right w:val="nil"/>
            </w:tcBorders>
            <w:shd w:val="clear" w:color="auto" w:fill="auto"/>
            <w:noWrap/>
            <w:vAlign w:val="bottom"/>
            <w:hideMark/>
          </w:tcPr>
          <w:p w14:paraId="03C43680" w14:textId="0A41BF8E" w:rsidR="00EC13FB" w:rsidRPr="00B06C19" w:rsidRDefault="00EC13FB" w:rsidP="00B06C19">
            <w:pPr>
              <w:spacing w:after="0"/>
              <w:jc w:val="right"/>
              <w:rPr>
                <w:rFonts w:asciiTheme="majorHAnsi" w:hAnsiTheme="majorHAnsi"/>
                <w:b/>
                <w:bCs/>
                <w:szCs w:val="22"/>
                <w:lang w:eastAsia="en-AU"/>
              </w:rPr>
            </w:pPr>
          </w:p>
        </w:tc>
      </w:tr>
      <w:tr w:rsidR="00EC13FB" w:rsidRPr="005801CF" w14:paraId="3E090739" w14:textId="77777777" w:rsidTr="005801CF">
        <w:trPr>
          <w:trHeight w:val="315"/>
        </w:trPr>
        <w:tc>
          <w:tcPr>
            <w:tcW w:w="2060" w:type="dxa"/>
            <w:tcBorders>
              <w:top w:val="nil"/>
              <w:left w:val="nil"/>
              <w:bottom w:val="nil"/>
              <w:right w:val="nil"/>
            </w:tcBorders>
            <w:shd w:val="clear" w:color="auto" w:fill="auto"/>
            <w:noWrap/>
            <w:vAlign w:val="bottom"/>
            <w:hideMark/>
          </w:tcPr>
          <w:p w14:paraId="4C13ABC0" w14:textId="175E682F" w:rsidR="00EC13FB" w:rsidRPr="005801CF" w:rsidRDefault="00EC13FB" w:rsidP="005801CF">
            <w:pPr>
              <w:spacing w:after="0"/>
              <w:jc w:val="right"/>
              <w:rPr>
                <w:rFonts w:asciiTheme="majorHAnsi" w:hAnsiTheme="majorHAnsi"/>
                <w:b/>
                <w:bCs/>
                <w:sz w:val="28"/>
                <w:szCs w:val="28"/>
                <w:lang w:eastAsia="en-AU"/>
              </w:rPr>
            </w:pPr>
            <w:r w:rsidRPr="005801CF">
              <w:rPr>
                <w:b/>
                <w:bCs/>
                <w:sz w:val="28"/>
                <w:szCs w:val="28"/>
              </w:rPr>
              <w:t>2,440,854.55</w:t>
            </w:r>
          </w:p>
        </w:tc>
        <w:tc>
          <w:tcPr>
            <w:tcW w:w="2060" w:type="dxa"/>
            <w:tcBorders>
              <w:top w:val="nil"/>
              <w:left w:val="nil"/>
              <w:bottom w:val="nil"/>
              <w:right w:val="nil"/>
            </w:tcBorders>
            <w:shd w:val="clear" w:color="auto" w:fill="auto"/>
            <w:noWrap/>
            <w:vAlign w:val="bottom"/>
            <w:hideMark/>
          </w:tcPr>
          <w:p w14:paraId="29B0C662" w14:textId="1BCF8306" w:rsidR="00EC13FB" w:rsidRPr="005801CF" w:rsidRDefault="00EC13FB" w:rsidP="005801CF">
            <w:pPr>
              <w:spacing w:after="0"/>
              <w:jc w:val="right"/>
              <w:rPr>
                <w:rFonts w:asciiTheme="majorHAnsi" w:hAnsiTheme="majorHAnsi"/>
                <w:sz w:val="28"/>
                <w:szCs w:val="28"/>
                <w:lang w:eastAsia="en-AU"/>
              </w:rPr>
            </w:pPr>
            <w:r w:rsidRPr="005801CF">
              <w:rPr>
                <w:b/>
                <w:bCs/>
                <w:sz w:val="28"/>
                <w:szCs w:val="28"/>
              </w:rPr>
              <w:t>4,012,120.70</w:t>
            </w:r>
          </w:p>
        </w:tc>
        <w:tc>
          <w:tcPr>
            <w:tcW w:w="440" w:type="dxa"/>
            <w:tcBorders>
              <w:top w:val="nil"/>
              <w:left w:val="nil"/>
              <w:bottom w:val="nil"/>
              <w:right w:val="nil"/>
            </w:tcBorders>
            <w:shd w:val="clear" w:color="auto" w:fill="auto"/>
            <w:noWrap/>
            <w:vAlign w:val="bottom"/>
            <w:hideMark/>
          </w:tcPr>
          <w:p w14:paraId="7DB76B13" w14:textId="77777777" w:rsidR="00EC13FB" w:rsidRPr="005801CF" w:rsidRDefault="00EC13FB" w:rsidP="00B06C19">
            <w:pPr>
              <w:spacing w:after="0"/>
              <w:jc w:val="left"/>
              <w:rPr>
                <w:rFonts w:asciiTheme="majorHAnsi" w:hAnsiTheme="majorHAnsi"/>
                <w:sz w:val="28"/>
                <w:szCs w:val="28"/>
                <w:lang w:eastAsia="en-AU"/>
              </w:rPr>
            </w:pPr>
          </w:p>
        </w:tc>
        <w:tc>
          <w:tcPr>
            <w:tcW w:w="3540" w:type="dxa"/>
            <w:tcBorders>
              <w:top w:val="nil"/>
              <w:left w:val="nil"/>
              <w:bottom w:val="nil"/>
              <w:right w:val="nil"/>
            </w:tcBorders>
            <w:shd w:val="clear" w:color="auto" w:fill="auto"/>
            <w:noWrap/>
            <w:vAlign w:val="bottom"/>
            <w:hideMark/>
          </w:tcPr>
          <w:p w14:paraId="0093B111" w14:textId="02E22B01" w:rsidR="00EC13FB" w:rsidRPr="005801CF" w:rsidRDefault="00EC13FB" w:rsidP="00B06C19">
            <w:pPr>
              <w:spacing w:after="0"/>
              <w:jc w:val="left"/>
              <w:rPr>
                <w:rFonts w:asciiTheme="majorHAnsi" w:hAnsiTheme="majorHAnsi"/>
                <w:sz w:val="28"/>
                <w:szCs w:val="28"/>
                <w:lang w:eastAsia="en-AU"/>
              </w:rPr>
            </w:pPr>
            <w:r w:rsidRPr="005801CF">
              <w:rPr>
                <w:b/>
                <w:bCs/>
                <w:sz w:val="28"/>
                <w:szCs w:val="28"/>
              </w:rPr>
              <w:t>Net Assets</w:t>
            </w:r>
          </w:p>
        </w:tc>
        <w:tc>
          <w:tcPr>
            <w:tcW w:w="1851" w:type="dxa"/>
            <w:tcBorders>
              <w:top w:val="nil"/>
              <w:left w:val="nil"/>
              <w:bottom w:val="nil"/>
              <w:right w:val="nil"/>
            </w:tcBorders>
            <w:shd w:val="clear" w:color="auto" w:fill="auto"/>
            <w:noWrap/>
            <w:vAlign w:val="bottom"/>
            <w:hideMark/>
          </w:tcPr>
          <w:p w14:paraId="3CFC81B6" w14:textId="39986878" w:rsidR="00EC13FB" w:rsidRPr="005801CF" w:rsidRDefault="00EC13FB" w:rsidP="00EC13FB">
            <w:pPr>
              <w:spacing w:after="0"/>
              <w:jc w:val="right"/>
              <w:rPr>
                <w:rFonts w:asciiTheme="majorHAnsi" w:hAnsiTheme="majorHAnsi"/>
                <w:sz w:val="28"/>
                <w:szCs w:val="28"/>
                <w:lang w:eastAsia="en-AU"/>
              </w:rPr>
            </w:pPr>
            <w:r w:rsidRPr="005801CF">
              <w:rPr>
                <w:b/>
                <w:bCs/>
                <w:sz w:val="28"/>
                <w:szCs w:val="28"/>
              </w:rPr>
              <w:t>3,830,244.12</w:t>
            </w:r>
          </w:p>
        </w:tc>
      </w:tr>
      <w:tr w:rsidR="00EC13FB" w:rsidRPr="00B06C19" w14:paraId="5608EE4B" w14:textId="77777777" w:rsidTr="005801CF">
        <w:trPr>
          <w:trHeight w:val="375"/>
        </w:trPr>
        <w:tc>
          <w:tcPr>
            <w:tcW w:w="2060" w:type="dxa"/>
            <w:tcBorders>
              <w:top w:val="nil"/>
              <w:left w:val="nil"/>
              <w:bottom w:val="nil"/>
              <w:right w:val="nil"/>
            </w:tcBorders>
            <w:shd w:val="clear" w:color="auto" w:fill="auto"/>
            <w:noWrap/>
            <w:vAlign w:val="bottom"/>
            <w:hideMark/>
          </w:tcPr>
          <w:p w14:paraId="7B66EE6B" w14:textId="26EC8E0A" w:rsidR="00EC13FB" w:rsidRPr="00B06C19" w:rsidRDefault="00EC13FB"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36D58179" w14:textId="5C11DE89" w:rsidR="00EC13FB" w:rsidRPr="00B06C19" w:rsidRDefault="00EC13FB" w:rsidP="00B06C19">
            <w:pPr>
              <w:spacing w:after="0"/>
              <w:jc w:val="right"/>
              <w:rPr>
                <w:rFonts w:asciiTheme="majorHAnsi" w:hAnsiTheme="majorHAnsi"/>
                <w:b/>
                <w:bCs/>
                <w:szCs w:val="22"/>
                <w:lang w:eastAsia="en-AU"/>
              </w:rPr>
            </w:pPr>
          </w:p>
        </w:tc>
        <w:tc>
          <w:tcPr>
            <w:tcW w:w="440" w:type="dxa"/>
            <w:tcBorders>
              <w:top w:val="nil"/>
              <w:left w:val="nil"/>
              <w:bottom w:val="nil"/>
              <w:right w:val="nil"/>
            </w:tcBorders>
            <w:shd w:val="clear" w:color="auto" w:fill="auto"/>
            <w:noWrap/>
            <w:vAlign w:val="bottom"/>
            <w:hideMark/>
          </w:tcPr>
          <w:p w14:paraId="37D4C983" w14:textId="77777777" w:rsidR="00EC13FB" w:rsidRPr="00B06C19" w:rsidRDefault="00EC13FB"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79437629" w14:textId="349323DC" w:rsidR="00EC13FB" w:rsidRPr="00B06C19" w:rsidRDefault="00EC13FB" w:rsidP="00B06C19">
            <w:pPr>
              <w:spacing w:after="0"/>
              <w:jc w:val="left"/>
              <w:rPr>
                <w:rFonts w:asciiTheme="majorHAnsi" w:hAnsiTheme="majorHAnsi"/>
                <w:b/>
                <w:bCs/>
                <w:szCs w:val="22"/>
                <w:lang w:eastAsia="en-AU"/>
              </w:rPr>
            </w:pPr>
          </w:p>
        </w:tc>
        <w:tc>
          <w:tcPr>
            <w:tcW w:w="1851" w:type="dxa"/>
            <w:tcBorders>
              <w:top w:val="nil"/>
              <w:left w:val="nil"/>
              <w:bottom w:val="nil"/>
              <w:right w:val="nil"/>
            </w:tcBorders>
            <w:shd w:val="clear" w:color="auto" w:fill="auto"/>
            <w:noWrap/>
            <w:vAlign w:val="bottom"/>
            <w:hideMark/>
          </w:tcPr>
          <w:p w14:paraId="2C18FF5A" w14:textId="0BD36C97" w:rsidR="00EC13FB" w:rsidRPr="00B06C19" w:rsidRDefault="00EC13FB" w:rsidP="00B06C19">
            <w:pPr>
              <w:spacing w:after="0"/>
              <w:jc w:val="right"/>
              <w:rPr>
                <w:rFonts w:asciiTheme="majorHAnsi" w:hAnsiTheme="majorHAnsi"/>
                <w:b/>
                <w:bCs/>
                <w:szCs w:val="22"/>
                <w:lang w:eastAsia="en-AU"/>
              </w:rPr>
            </w:pPr>
          </w:p>
        </w:tc>
      </w:tr>
      <w:tr w:rsidR="00EC13FB" w:rsidRPr="00B06C19" w14:paraId="0F771F76" w14:textId="77777777" w:rsidTr="005801CF">
        <w:trPr>
          <w:trHeight w:val="375"/>
        </w:trPr>
        <w:tc>
          <w:tcPr>
            <w:tcW w:w="2060" w:type="dxa"/>
            <w:tcBorders>
              <w:top w:val="nil"/>
              <w:left w:val="nil"/>
              <w:bottom w:val="nil"/>
              <w:right w:val="nil"/>
            </w:tcBorders>
            <w:shd w:val="clear" w:color="auto" w:fill="auto"/>
            <w:noWrap/>
            <w:vAlign w:val="bottom"/>
            <w:hideMark/>
          </w:tcPr>
          <w:p w14:paraId="2FAAA1D7" w14:textId="77777777" w:rsidR="00EC13FB" w:rsidRPr="00B06C19" w:rsidRDefault="00EC13FB"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400F92D7" w14:textId="77777777" w:rsidR="00EC13FB" w:rsidRPr="00B06C19" w:rsidRDefault="00EC13FB"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308124DD" w14:textId="77777777" w:rsidR="00EC13FB" w:rsidRPr="00B06C19" w:rsidRDefault="00EC13FB"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56FF532" w14:textId="48F9A323" w:rsidR="00EC13FB" w:rsidRPr="00B06C19" w:rsidRDefault="00EC13FB" w:rsidP="00B06C19">
            <w:pPr>
              <w:spacing w:after="0"/>
              <w:jc w:val="left"/>
              <w:rPr>
                <w:rFonts w:asciiTheme="majorHAnsi" w:hAnsiTheme="majorHAnsi"/>
                <w:szCs w:val="22"/>
                <w:lang w:eastAsia="en-AU"/>
              </w:rPr>
            </w:pPr>
            <w:r>
              <w:rPr>
                <w:b/>
                <w:bCs/>
                <w:sz w:val="28"/>
                <w:szCs w:val="28"/>
              </w:rPr>
              <w:t>Administration Funds</w:t>
            </w:r>
          </w:p>
        </w:tc>
        <w:tc>
          <w:tcPr>
            <w:tcW w:w="1851" w:type="dxa"/>
            <w:tcBorders>
              <w:top w:val="nil"/>
              <w:left w:val="nil"/>
              <w:bottom w:val="nil"/>
              <w:right w:val="nil"/>
            </w:tcBorders>
            <w:shd w:val="clear" w:color="auto" w:fill="auto"/>
            <w:noWrap/>
            <w:vAlign w:val="bottom"/>
            <w:hideMark/>
          </w:tcPr>
          <w:p w14:paraId="131E60E0" w14:textId="77777777" w:rsidR="00EC13FB" w:rsidRPr="00B06C19" w:rsidRDefault="00EC13FB" w:rsidP="00B06C19">
            <w:pPr>
              <w:spacing w:after="0"/>
              <w:jc w:val="left"/>
              <w:rPr>
                <w:rFonts w:asciiTheme="majorHAnsi" w:hAnsiTheme="majorHAnsi"/>
                <w:szCs w:val="22"/>
                <w:lang w:eastAsia="en-AU"/>
              </w:rPr>
            </w:pPr>
          </w:p>
        </w:tc>
      </w:tr>
      <w:tr w:rsidR="00EC13FB" w:rsidRPr="00B06C19" w14:paraId="3BD2B66A" w14:textId="77777777" w:rsidTr="005801CF">
        <w:trPr>
          <w:trHeight w:val="375"/>
        </w:trPr>
        <w:tc>
          <w:tcPr>
            <w:tcW w:w="2060" w:type="dxa"/>
            <w:tcBorders>
              <w:top w:val="nil"/>
              <w:left w:val="nil"/>
              <w:bottom w:val="nil"/>
              <w:right w:val="nil"/>
            </w:tcBorders>
            <w:shd w:val="clear" w:color="auto" w:fill="auto"/>
            <w:noWrap/>
            <w:vAlign w:val="bottom"/>
            <w:hideMark/>
          </w:tcPr>
          <w:p w14:paraId="67FE9A2D" w14:textId="2BF45E17" w:rsidR="00EC13FB" w:rsidRPr="00B06C19" w:rsidRDefault="00EC13FB" w:rsidP="005801CF">
            <w:pPr>
              <w:spacing w:after="0"/>
              <w:jc w:val="right"/>
              <w:rPr>
                <w:rFonts w:asciiTheme="majorHAnsi" w:hAnsiTheme="majorHAnsi"/>
                <w:szCs w:val="22"/>
                <w:lang w:eastAsia="en-AU"/>
              </w:rPr>
            </w:pPr>
            <w:r>
              <w:t>80,808.45</w:t>
            </w:r>
          </w:p>
        </w:tc>
        <w:tc>
          <w:tcPr>
            <w:tcW w:w="2060" w:type="dxa"/>
            <w:tcBorders>
              <w:top w:val="nil"/>
              <w:left w:val="nil"/>
              <w:bottom w:val="nil"/>
              <w:right w:val="nil"/>
            </w:tcBorders>
            <w:shd w:val="clear" w:color="auto" w:fill="auto"/>
            <w:noWrap/>
            <w:vAlign w:val="bottom"/>
            <w:hideMark/>
          </w:tcPr>
          <w:p w14:paraId="2D6DA5E9" w14:textId="58CA732B" w:rsidR="00EC13FB" w:rsidRPr="00B06C19" w:rsidRDefault="00EC13FB" w:rsidP="005801CF">
            <w:pPr>
              <w:spacing w:after="0"/>
              <w:jc w:val="right"/>
              <w:rPr>
                <w:rFonts w:asciiTheme="majorHAnsi" w:hAnsiTheme="majorHAnsi"/>
                <w:szCs w:val="22"/>
                <w:lang w:eastAsia="en-AU"/>
              </w:rPr>
            </w:pPr>
            <w:r>
              <w:t>71,374.83</w:t>
            </w:r>
          </w:p>
        </w:tc>
        <w:tc>
          <w:tcPr>
            <w:tcW w:w="440" w:type="dxa"/>
            <w:tcBorders>
              <w:top w:val="nil"/>
              <w:left w:val="nil"/>
              <w:bottom w:val="nil"/>
              <w:right w:val="nil"/>
            </w:tcBorders>
            <w:shd w:val="clear" w:color="auto" w:fill="auto"/>
            <w:noWrap/>
            <w:vAlign w:val="bottom"/>
            <w:hideMark/>
          </w:tcPr>
          <w:p w14:paraId="6282B542" w14:textId="77777777" w:rsidR="00EC13FB" w:rsidRPr="00B06C19" w:rsidRDefault="00EC13FB"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70881B" w14:textId="49F880B6" w:rsidR="00EC13FB" w:rsidRPr="00B06C19" w:rsidRDefault="00EC13FB" w:rsidP="00B06C19">
            <w:pPr>
              <w:spacing w:after="0"/>
              <w:jc w:val="left"/>
              <w:rPr>
                <w:rFonts w:asciiTheme="majorHAnsi" w:hAnsiTheme="majorHAnsi"/>
                <w:b/>
                <w:bCs/>
                <w:szCs w:val="22"/>
                <w:lang w:eastAsia="en-AU"/>
              </w:rPr>
            </w:pPr>
            <w:r>
              <w:t>General Fund</w:t>
            </w:r>
          </w:p>
        </w:tc>
        <w:tc>
          <w:tcPr>
            <w:tcW w:w="1851" w:type="dxa"/>
            <w:tcBorders>
              <w:top w:val="nil"/>
              <w:left w:val="nil"/>
              <w:bottom w:val="nil"/>
              <w:right w:val="nil"/>
            </w:tcBorders>
            <w:shd w:val="clear" w:color="auto" w:fill="auto"/>
            <w:noWrap/>
            <w:vAlign w:val="bottom"/>
            <w:hideMark/>
          </w:tcPr>
          <w:p w14:paraId="37225990" w14:textId="5D6E9936" w:rsidR="00EC13FB" w:rsidRPr="00B06C19" w:rsidRDefault="00EC13FB" w:rsidP="005801CF">
            <w:pPr>
              <w:spacing w:after="0"/>
              <w:jc w:val="right"/>
              <w:rPr>
                <w:rFonts w:asciiTheme="majorHAnsi" w:hAnsiTheme="majorHAnsi"/>
                <w:b/>
                <w:bCs/>
                <w:szCs w:val="22"/>
                <w:lang w:eastAsia="en-AU"/>
              </w:rPr>
            </w:pPr>
            <w:r>
              <w:t>69,323.70</w:t>
            </w:r>
          </w:p>
        </w:tc>
      </w:tr>
      <w:tr w:rsidR="00EC13FB" w:rsidRPr="00B06C19" w14:paraId="7D732CCB" w14:textId="77777777" w:rsidTr="005801CF">
        <w:trPr>
          <w:trHeight w:val="375"/>
        </w:trPr>
        <w:tc>
          <w:tcPr>
            <w:tcW w:w="2060" w:type="dxa"/>
            <w:tcBorders>
              <w:top w:val="nil"/>
              <w:left w:val="nil"/>
              <w:bottom w:val="nil"/>
              <w:right w:val="nil"/>
            </w:tcBorders>
            <w:shd w:val="clear" w:color="auto" w:fill="auto"/>
            <w:noWrap/>
            <w:vAlign w:val="bottom"/>
            <w:hideMark/>
          </w:tcPr>
          <w:p w14:paraId="1DACD6D4" w14:textId="39D1CB14" w:rsidR="00EC13FB" w:rsidRPr="00B06C19" w:rsidRDefault="00EC13FB" w:rsidP="00B06C19">
            <w:pPr>
              <w:spacing w:after="0"/>
              <w:jc w:val="right"/>
              <w:rPr>
                <w:rFonts w:asciiTheme="majorHAnsi" w:hAnsiTheme="majorHAnsi"/>
                <w:szCs w:val="22"/>
                <w:lang w:eastAsia="en-AU"/>
              </w:rPr>
            </w:pPr>
            <w:r>
              <w:t>11,976.71</w:t>
            </w:r>
          </w:p>
        </w:tc>
        <w:tc>
          <w:tcPr>
            <w:tcW w:w="2060" w:type="dxa"/>
            <w:tcBorders>
              <w:top w:val="nil"/>
              <w:left w:val="nil"/>
              <w:bottom w:val="nil"/>
              <w:right w:val="nil"/>
            </w:tcBorders>
            <w:shd w:val="clear" w:color="auto" w:fill="auto"/>
            <w:noWrap/>
            <w:vAlign w:val="bottom"/>
            <w:hideMark/>
          </w:tcPr>
          <w:p w14:paraId="0ABA4016" w14:textId="0697A162" w:rsidR="00EC13FB" w:rsidRPr="00B06C19" w:rsidRDefault="00EC13FB" w:rsidP="00B06C19">
            <w:pPr>
              <w:spacing w:after="0"/>
              <w:jc w:val="right"/>
              <w:rPr>
                <w:rFonts w:asciiTheme="majorHAnsi" w:hAnsiTheme="majorHAnsi"/>
                <w:szCs w:val="22"/>
                <w:lang w:eastAsia="en-AU"/>
              </w:rPr>
            </w:pPr>
            <w:r>
              <w:t>12,694.13</w:t>
            </w:r>
          </w:p>
        </w:tc>
        <w:tc>
          <w:tcPr>
            <w:tcW w:w="440" w:type="dxa"/>
            <w:tcBorders>
              <w:top w:val="nil"/>
              <w:left w:val="nil"/>
              <w:bottom w:val="nil"/>
              <w:right w:val="nil"/>
            </w:tcBorders>
            <w:shd w:val="clear" w:color="auto" w:fill="auto"/>
            <w:noWrap/>
            <w:vAlign w:val="bottom"/>
            <w:hideMark/>
          </w:tcPr>
          <w:p w14:paraId="263940E5"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7D7B4DCE" w14:textId="41E17979" w:rsidR="00EC13FB" w:rsidRPr="00B06C19" w:rsidRDefault="00EC13FB" w:rsidP="00B06C19">
            <w:pPr>
              <w:spacing w:after="0"/>
              <w:jc w:val="left"/>
              <w:rPr>
                <w:rFonts w:asciiTheme="majorHAnsi" w:hAnsiTheme="majorHAnsi"/>
                <w:szCs w:val="22"/>
                <w:lang w:eastAsia="en-AU"/>
              </w:rPr>
            </w:pPr>
            <w:r>
              <w:t>Annual Meeting Fund</w:t>
            </w:r>
          </w:p>
        </w:tc>
        <w:tc>
          <w:tcPr>
            <w:tcW w:w="1851" w:type="dxa"/>
            <w:tcBorders>
              <w:top w:val="nil"/>
              <w:left w:val="nil"/>
              <w:bottom w:val="nil"/>
              <w:right w:val="nil"/>
            </w:tcBorders>
            <w:shd w:val="clear" w:color="auto" w:fill="auto"/>
            <w:noWrap/>
            <w:vAlign w:val="bottom"/>
            <w:hideMark/>
          </w:tcPr>
          <w:p w14:paraId="7E64D603" w14:textId="067EA59D" w:rsidR="00EC13FB" w:rsidRPr="00B06C19" w:rsidRDefault="00EC13FB" w:rsidP="00B06C19">
            <w:pPr>
              <w:spacing w:after="0"/>
              <w:jc w:val="right"/>
              <w:rPr>
                <w:rFonts w:asciiTheme="majorHAnsi" w:hAnsiTheme="majorHAnsi"/>
                <w:szCs w:val="22"/>
                <w:lang w:eastAsia="en-AU"/>
              </w:rPr>
            </w:pPr>
            <w:r>
              <w:t>18,936.18</w:t>
            </w:r>
          </w:p>
        </w:tc>
      </w:tr>
      <w:tr w:rsidR="00EC13FB" w:rsidRPr="00B06C19" w14:paraId="5A40D994" w14:textId="77777777" w:rsidTr="005801CF">
        <w:trPr>
          <w:trHeight w:val="315"/>
        </w:trPr>
        <w:tc>
          <w:tcPr>
            <w:tcW w:w="2060" w:type="dxa"/>
            <w:tcBorders>
              <w:top w:val="nil"/>
              <w:left w:val="nil"/>
              <w:bottom w:val="nil"/>
              <w:right w:val="nil"/>
            </w:tcBorders>
            <w:shd w:val="clear" w:color="auto" w:fill="auto"/>
            <w:noWrap/>
            <w:vAlign w:val="bottom"/>
            <w:hideMark/>
          </w:tcPr>
          <w:p w14:paraId="468A63C1" w14:textId="0EC3EB21" w:rsidR="00EC13FB" w:rsidRPr="00B06C19" w:rsidRDefault="00EC13FB" w:rsidP="00B06C19">
            <w:pPr>
              <w:spacing w:after="0"/>
              <w:jc w:val="right"/>
              <w:rPr>
                <w:rFonts w:asciiTheme="majorHAnsi" w:hAnsiTheme="majorHAnsi"/>
                <w:szCs w:val="22"/>
                <w:lang w:eastAsia="en-AU"/>
              </w:rPr>
            </w:pPr>
            <w:r>
              <w:t>9,071.44</w:t>
            </w:r>
          </w:p>
        </w:tc>
        <w:tc>
          <w:tcPr>
            <w:tcW w:w="2060" w:type="dxa"/>
            <w:tcBorders>
              <w:top w:val="nil"/>
              <w:left w:val="nil"/>
              <w:bottom w:val="nil"/>
              <w:right w:val="nil"/>
            </w:tcBorders>
            <w:shd w:val="clear" w:color="auto" w:fill="auto"/>
            <w:noWrap/>
            <w:vAlign w:val="bottom"/>
            <w:hideMark/>
          </w:tcPr>
          <w:p w14:paraId="4621AE44" w14:textId="235A783F" w:rsidR="00EC13FB" w:rsidRPr="00B06C19" w:rsidRDefault="00EC13FB" w:rsidP="00B06C19">
            <w:pPr>
              <w:spacing w:after="0"/>
              <w:jc w:val="right"/>
              <w:rPr>
                <w:rFonts w:asciiTheme="majorHAnsi" w:hAnsiTheme="majorHAnsi"/>
                <w:szCs w:val="22"/>
                <w:lang w:eastAsia="en-AU"/>
              </w:rPr>
            </w:pPr>
            <w:r>
              <w:t>15,692.44</w:t>
            </w:r>
          </w:p>
        </w:tc>
        <w:tc>
          <w:tcPr>
            <w:tcW w:w="440" w:type="dxa"/>
            <w:tcBorders>
              <w:top w:val="nil"/>
              <w:left w:val="nil"/>
              <w:bottom w:val="nil"/>
              <w:right w:val="nil"/>
            </w:tcBorders>
            <w:shd w:val="clear" w:color="auto" w:fill="auto"/>
            <w:noWrap/>
            <w:vAlign w:val="bottom"/>
            <w:hideMark/>
          </w:tcPr>
          <w:p w14:paraId="152747AA"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EF4F9E2" w14:textId="51434044" w:rsidR="00EC13FB" w:rsidRPr="00B06C19" w:rsidRDefault="00EC13FB" w:rsidP="00B06C19">
            <w:pPr>
              <w:spacing w:after="0"/>
              <w:jc w:val="left"/>
              <w:rPr>
                <w:rFonts w:asciiTheme="majorHAnsi" w:hAnsiTheme="majorHAnsi"/>
                <w:szCs w:val="22"/>
                <w:lang w:eastAsia="en-AU"/>
              </w:rPr>
            </w:pPr>
            <w:r>
              <w:t>Travel Fund</w:t>
            </w:r>
          </w:p>
        </w:tc>
        <w:tc>
          <w:tcPr>
            <w:tcW w:w="1851" w:type="dxa"/>
            <w:tcBorders>
              <w:top w:val="nil"/>
              <w:left w:val="nil"/>
              <w:bottom w:val="nil"/>
              <w:right w:val="nil"/>
            </w:tcBorders>
            <w:shd w:val="clear" w:color="auto" w:fill="auto"/>
            <w:noWrap/>
            <w:vAlign w:val="bottom"/>
            <w:hideMark/>
          </w:tcPr>
          <w:p w14:paraId="372324A0" w14:textId="1237861A" w:rsidR="00EC13FB" w:rsidRPr="00B06C19" w:rsidRDefault="00EC13FB" w:rsidP="00B06C19">
            <w:pPr>
              <w:spacing w:after="0"/>
              <w:jc w:val="right"/>
              <w:rPr>
                <w:rFonts w:asciiTheme="majorHAnsi" w:hAnsiTheme="majorHAnsi"/>
                <w:szCs w:val="22"/>
                <w:lang w:eastAsia="en-AU"/>
              </w:rPr>
            </w:pPr>
            <w:r>
              <w:t>16,157.44</w:t>
            </w:r>
          </w:p>
        </w:tc>
      </w:tr>
      <w:tr w:rsidR="00EC13FB" w:rsidRPr="00B06C19" w14:paraId="406541B6" w14:textId="77777777" w:rsidTr="005801CF">
        <w:trPr>
          <w:trHeight w:val="315"/>
        </w:trPr>
        <w:tc>
          <w:tcPr>
            <w:tcW w:w="2060" w:type="dxa"/>
            <w:tcBorders>
              <w:top w:val="nil"/>
              <w:left w:val="nil"/>
              <w:bottom w:val="nil"/>
              <w:right w:val="nil"/>
            </w:tcBorders>
            <w:shd w:val="clear" w:color="auto" w:fill="auto"/>
            <w:noWrap/>
            <w:vAlign w:val="bottom"/>
            <w:hideMark/>
          </w:tcPr>
          <w:p w14:paraId="04E7D93D" w14:textId="2DDA4B90" w:rsidR="00EC13FB" w:rsidRPr="00B06C19" w:rsidRDefault="00EC13FB" w:rsidP="00B06C19">
            <w:pPr>
              <w:spacing w:after="0"/>
              <w:jc w:val="right"/>
              <w:rPr>
                <w:rFonts w:asciiTheme="majorHAnsi" w:hAnsiTheme="majorHAnsi"/>
                <w:szCs w:val="22"/>
                <w:lang w:eastAsia="en-AU"/>
              </w:rPr>
            </w:pPr>
            <w:r>
              <w:t>344,469.69</w:t>
            </w:r>
          </w:p>
        </w:tc>
        <w:tc>
          <w:tcPr>
            <w:tcW w:w="2060" w:type="dxa"/>
            <w:tcBorders>
              <w:top w:val="nil"/>
              <w:left w:val="nil"/>
              <w:bottom w:val="nil"/>
              <w:right w:val="nil"/>
            </w:tcBorders>
            <w:shd w:val="clear" w:color="auto" w:fill="auto"/>
            <w:noWrap/>
            <w:vAlign w:val="bottom"/>
            <w:hideMark/>
          </w:tcPr>
          <w:p w14:paraId="4D859DCD" w14:textId="2CDE3A31" w:rsidR="00EC13FB" w:rsidRPr="00B06C19" w:rsidRDefault="00EC13FB" w:rsidP="00B06C19">
            <w:pPr>
              <w:spacing w:after="0"/>
              <w:jc w:val="right"/>
              <w:rPr>
                <w:rFonts w:asciiTheme="majorHAnsi" w:hAnsiTheme="majorHAnsi"/>
                <w:szCs w:val="22"/>
                <w:lang w:eastAsia="en-AU"/>
              </w:rPr>
            </w:pPr>
            <w:r>
              <w:t>285,856.69</w:t>
            </w:r>
          </w:p>
        </w:tc>
        <w:tc>
          <w:tcPr>
            <w:tcW w:w="440" w:type="dxa"/>
            <w:tcBorders>
              <w:top w:val="nil"/>
              <w:left w:val="nil"/>
              <w:bottom w:val="nil"/>
              <w:right w:val="nil"/>
            </w:tcBorders>
            <w:shd w:val="clear" w:color="auto" w:fill="auto"/>
            <w:noWrap/>
            <w:vAlign w:val="bottom"/>
            <w:hideMark/>
          </w:tcPr>
          <w:p w14:paraId="1A03947F"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6648981" w14:textId="01DAFE95" w:rsidR="00EC13FB" w:rsidRPr="00B06C19" w:rsidRDefault="00EC13FB" w:rsidP="00B06C19">
            <w:pPr>
              <w:spacing w:after="0"/>
              <w:jc w:val="left"/>
              <w:rPr>
                <w:rFonts w:asciiTheme="majorHAnsi" w:hAnsiTheme="majorHAnsi"/>
                <w:szCs w:val="22"/>
                <w:lang w:eastAsia="en-AU"/>
              </w:rPr>
            </w:pPr>
            <w:r>
              <w:t>Reserve Fund</w:t>
            </w:r>
          </w:p>
        </w:tc>
        <w:tc>
          <w:tcPr>
            <w:tcW w:w="1851" w:type="dxa"/>
            <w:tcBorders>
              <w:top w:val="nil"/>
              <w:left w:val="nil"/>
              <w:bottom w:val="nil"/>
              <w:right w:val="nil"/>
            </w:tcBorders>
            <w:shd w:val="clear" w:color="auto" w:fill="auto"/>
            <w:noWrap/>
            <w:vAlign w:val="bottom"/>
            <w:hideMark/>
          </w:tcPr>
          <w:p w14:paraId="29FBEAA3" w14:textId="4DEC0A28" w:rsidR="00EC13FB" w:rsidRPr="00B06C19" w:rsidRDefault="00EC13FB" w:rsidP="00B06C19">
            <w:pPr>
              <w:spacing w:after="0"/>
              <w:jc w:val="right"/>
              <w:rPr>
                <w:rFonts w:asciiTheme="majorHAnsi" w:hAnsiTheme="majorHAnsi"/>
                <w:szCs w:val="22"/>
                <w:lang w:eastAsia="en-AU"/>
              </w:rPr>
            </w:pPr>
            <w:r>
              <w:t>294,331.69</w:t>
            </w:r>
          </w:p>
        </w:tc>
      </w:tr>
      <w:tr w:rsidR="00EC13FB" w:rsidRPr="00B06C19" w14:paraId="3F66FB7A" w14:textId="77777777" w:rsidTr="005801CF">
        <w:trPr>
          <w:trHeight w:val="315"/>
        </w:trPr>
        <w:tc>
          <w:tcPr>
            <w:tcW w:w="2060" w:type="dxa"/>
            <w:tcBorders>
              <w:top w:val="nil"/>
              <w:left w:val="nil"/>
              <w:bottom w:val="nil"/>
              <w:right w:val="nil"/>
            </w:tcBorders>
            <w:shd w:val="clear" w:color="auto" w:fill="auto"/>
            <w:noWrap/>
            <w:vAlign w:val="bottom"/>
            <w:hideMark/>
          </w:tcPr>
          <w:p w14:paraId="0796BC6F" w14:textId="240FC7D1" w:rsidR="00EC13FB" w:rsidRPr="00B06C19" w:rsidRDefault="00EC13FB" w:rsidP="00B06C19">
            <w:pPr>
              <w:spacing w:after="0"/>
              <w:jc w:val="right"/>
              <w:rPr>
                <w:rFonts w:asciiTheme="majorHAnsi" w:hAnsiTheme="majorHAnsi"/>
                <w:szCs w:val="22"/>
                <w:lang w:eastAsia="en-AU"/>
              </w:rPr>
            </w:pPr>
            <w:r>
              <w:t>81,999.09</w:t>
            </w:r>
          </w:p>
        </w:tc>
        <w:tc>
          <w:tcPr>
            <w:tcW w:w="2060" w:type="dxa"/>
            <w:tcBorders>
              <w:top w:val="nil"/>
              <w:left w:val="nil"/>
              <w:bottom w:val="nil"/>
              <w:right w:val="nil"/>
            </w:tcBorders>
            <w:shd w:val="clear" w:color="auto" w:fill="auto"/>
            <w:noWrap/>
            <w:vAlign w:val="bottom"/>
            <w:hideMark/>
          </w:tcPr>
          <w:p w14:paraId="3CC7B595" w14:textId="74093B5C" w:rsidR="00EC13FB" w:rsidRPr="00B06C19" w:rsidRDefault="00EC13FB" w:rsidP="00B06C19">
            <w:pPr>
              <w:spacing w:after="0"/>
              <w:jc w:val="right"/>
              <w:rPr>
                <w:rFonts w:asciiTheme="majorHAnsi" w:hAnsiTheme="majorHAnsi"/>
                <w:szCs w:val="22"/>
                <w:lang w:eastAsia="en-AU"/>
              </w:rPr>
            </w:pPr>
            <w:r>
              <w:t>147,093.86</w:t>
            </w:r>
          </w:p>
        </w:tc>
        <w:tc>
          <w:tcPr>
            <w:tcW w:w="440" w:type="dxa"/>
            <w:tcBorders>
              <w:top w:val="nil"/>
              <w:left w:val="nil"/>
              <w:bottom w:val="nil"/>
              <w:right w:val="nil"/>
            </w:tcBorders>
            <w:shd w:val="clear" w:color="auto" w:fill="auto"/>
            <w:noWrap/>
            <w:vAlign w:val="bottom"/>
            <w:hideMark/>
          </w:tcPr>
          <w:p w14:paraId="548DE500"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29722F7" w14:textId="5E2DE7C0" w:rsidR="00EC13FB" w:rsidRPr="00B06C19" w:rsidRDefault="00EC13FB" w:rsidP="00B06C19">
            <w:pPr>
              <w:spacing w:after="0"/>
              <w:jc w:val="left"/>
              <w:rPr>
                <w:rFonts w:asciiTheme="majorHAnsi" w:hAnsiTheme="majorHAnsi"/>
                <w:szCs w:val="22"/>
                <w:lang w:eastAsia="en-AU"/>
              </w:rPr>
            </w:pPr>
            <w:r>
              <w:t>Movement in investment values</w:t>
            </w:r>
          </w:p>
        </w:tc>
        <w:tc>
          <w:tcPr>
            <w:tcW w:w="1851" w:type="dxa"/>
            <w:tcBorders>
              <w:top w:val="nil"/>
              <w:left w:val="nil"/>
              <w:bottom w:val="nil"/>
              <w:right w:val="nil"/>
            </w:tcBorders>
            <w:shd w:val="clear" w:color="auto" w:fill="auto"/>
            <w:noWrap/>
            <w:vAlign w:val="bottom"/>
            <w:hideMark/>
          </w:tcPr>
          <w:p w14:paraId="5B254222" w14:textId="57B35A88" w:rsidR="00EC13FB" w:rsidRPr="00B06C19" w:rsidRDefault="00EC13FB" w:rsidP="00B06C19">
            <w:pPr>
              <w:spacing w:after="0"/>
              <w:jc w:val="right"/>
              <w:rPr>
                <w:rFonts w:asciiTheme="majorHAnsi" w:hAnsiTheme="majorHAnsi"/>
                <w:szCs w:val="22"/>
                <w:lang w:eastAsia="en-AU"/>
              </w:rPr>
            </w:pPr>
            <w:r>
              <w:t>-69,026.11</w:t>
            </w:r>
          </w:p>
        </w:tc>
      </w:tr>
      <w:tr w:rsidR="00EC13FB" w:rsidRPr="00B06C19" w14:paraId="561258BE" w14:textId="77777777" w:rsidTr="005801CF">
        <w:trPr>
          <w:trHeight w:val="315"/>
        </w:trPr>
        <w:tc>
          <w:tcPr>
            <w:tcW w:w="2060" w:type="dxa"/>
            <w:tcBorders>
              <w:top w:val="nil"/>
              <w:left w:val="nil"/>
              <w:bottom w:val="nil"/>
              <w:right w:val="nil"/>
            </w:tcBorders>
            <w:shd w:val="clear" w:color="auto" w:fill="auto"/>
            <w:noWrap/>
            <w:vAlign w:val="bottom"/>
            <w:hideMark/>
          </w:tcPr>
          <w:p w14:paraId="6CCA4B16" w14:textId="5275E14E" w:rsidR="00EC13FB" w:rsidRPr="00B06C19" w:rsidRDefault="00EC13FB" w:rsidP="00B06C19">
            <w:pPr>
              <w:spacing w:after="0"/>
              <w:jc w:val="right"/>
              <w:rPr>
                <w:rFonts w:asciiTheme="majorHAnsi" w:hAnsiTheme="majorHAnsi"/>
                <w:szCs w:val="22"/>
                <w:lang w:eastAsia="en-AU"/>
              </w:rPr>
            </w:pPr>
            <w:r>
              <w:rPr>
                <w:b/>
                <w:bCs/>
              </w:rPr>
              <w:t>528,325.38</w:t>
            </w:r>
          </w:p>
        </w:tc>
        <w:tc>
          <w:tcPr>
            <w:tcW w:w="2060" w:type="dxa"/>
            <w:tcBorders>
              <w:top w:val="nil"/>
              <w:left w:val="nil"/>
              <w:bottom w:val="nil"/>
              <w:right w:val="nil"/>
            </w:tcBorders>
            <w:shd w:val="clear" w:color="auto" w:fill="auto"/>
            <w:noWrap/>
            <w:vAlign w:val="bottom"/>
            <w:hideMark/>
          </w:tcPr>
          <w:p w14:paraId="27AF8E0B" w14:textId="3D2FAEFE" w:rsidR="00EC13FB" w:rsidRPr="00B06C19" w:rsidRDefault="00EC13FB" w:rsidP="00B06C19">
            <w:pPr>
              <w:spacing w:after="0"/>
              <w:jc w:val="right"/>
              <w:rPr>
                <w:rFonts w:asciiTheme="majorHAnsi" w:hAnsiTheme="majorHAnsi"/>
                <w:szCs w:val="22"/>
                <w:lang w:eastAsia="en-AU"/>
              </w:rPr>
            </w:pPr>
            <w:r>
              <w:rPr>
                <w:b/>
                <w:bCs/>
              </w:rPr>
              <w:t>532,711.95</w:t>
            </w:r>
          </w:p>
        </w:tc>
        <w:tc>
          <w:tcPr>
            <w:tcW w:w="440" w:type="dxa"/>
            <w:tcBorders>
              <w:top w:val="nil"/>
              <w:left w:val="nil"/>
              <w:bottom w:val="nil"/>
              <w:right w:val="nil"/>
            </w:tcBorders>
            <w:shd w:val="clear" w:color="auto" w:fill="auto"/>
            <w:noWrap/>
            <w:vAlign w:val="bottom"/>
            <w:hideMark/>
          </w:tcPr>
          <w:p w14:paraId="14E90A00"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3158D9" w14:textId="69592009" w:rsidR="00EC13FB" w:rsidRPr="00B06C19" w:rsidRDefault="00EC13FB" w:rsidP="00B06C19">
            <w:pPr>
              <w:spacing w:after="0"/>
              <w:jc w:val="left"/>
              <w:rPr>
                <w:rFonts w:asciiTheme="majorHAnsi" w:hAnsiTheme="majorHAnsi"/>
                <w:szCs w:val="22"/>
                <w:lang w:eastAsia="en-AU"/>
              </w:rPr>
            </w:pPr>
          </w:p>
        </w:tc>
        <w:tc>
          <w:tcPr>
            <w:tcW w:w="1851" w:type="dxa"/>
            <w:tcBorders>
              <w:top w:val="nil"/>
              <w:left w:val="nil"/>
              <w:bottom w:val="nil"/>
              <w:right w:val="nil"/>
            </w:tcBorders>
            <w:shd w:val="clear" w:color="auto" w:fill="auto"/>
            <w:noWrap/>
            <w:vAlign w:val="bottom"/>
            <w:hideMark/>
          </w:tcPr>
          <w:p w14:paraId="3F2A552C" w14:textId="71E0C2C0" w:rsidR="00EC13FB" w:rsidRPr="00B06C19" w:rsidRDefault="00EC13FB" w:rsidP="00B06C19">
            <w:pPr>
              <w:spacing w:after="0"/>
              <w:jc w:val="right"/>
              <w:rPr>
                <w:rFonts w:asciiTheme="majorHAnsi" w:hAnsiTheme="majorHAnsi"/>
                <w:szCs w:val="22"/>
                <w:lang w:eastAsia="en-AU"/>
              </w:rPr>
            </w:pPr>
            <w:r>
              <w:rPr>
                <w:b/>
                <w:bCs/>
              </w:rPr>
              <w:t>329,722.90</w:t>
            </w:r>
          </w:p>
        </w:tc>
      </w:tr>
      <w:tr w:rsidR="00EC13FB" w:rsidRPr="005801CF" w14:paraId="1DEEF20F" w14:textId="77777777" w:rsidTr="005801CF">
        <w:trPr>
          <w:trHeight w:val="315"/>
        </w:trPr>
        <w:tc>
          <w:tcPr>
            <w:tcW w:w="2060" w:type="dxa"/>
            <w:tcBorders>
              <w:top w:val="nil"/>
              <w:left w:val="nil"/>
              <w:bottom w:val="nil"/>
              <w:right w:val="nil"/>
            </w:tcBorders>
            <w:shd w:val="clear" w:color="auto" w:fill="auto"/>
            <w:noWrap/>
            <w:vAlign w:val="bottom"/>
            <w:hideMark/>
          </w:tcPr>
          <w:p w14:paraId="18E3501C" w14:textId="569C33F6" w:rsidR="00EC13FB" w:rsidRPr="005801CF" w:rsidRDefault="00EC13FB" w:rsidP="00B06C19">
            <w:pPr>
              <w:spacing w:after="0"/>
              <w:jc w:val="right"/>
              <w:rPr>
                <w:rFonts w:asciiTheme="majorHAnsi" w:hAnsiTheme="majorHAnsi"/>
                <w:b/>
                <w:bCs/>
                <w:sz w:val="28"/>
                <w:szCs w:val="28"/>
                <w:lang w:eastAsia="en-AU"/>
              </w:rPr>
            </w:pPr>
          </w:p>
        </w:tc>
        <w:tc>
          <w:tcPr>
            <w:tcW w:w="2060" w:type="dxa"/>
            <w:tcBorders>
              <w:top w:val="nil"/>
              <w:left w:val="nil"/>
              <w:bottom w:val="nil"/>
              <w:right w:val="nil"/>
            </w:tcBorders>
            <w:shd w:val="clear" w:color="auto" w:fill="auto"/>
            <w:noWrap/>
            <w:vAlign w:val="bottom"/>
            <w:hideMark/>
          </w:tcPr>
          <w:p w14:paraId="638508E7" w14:textId="41825A14" w:rsidR="00EC13FB" w:rsidRPr="005801CF" w:rsidRDefault="00EC13FB" w:rsidP="00B06C19">
            <w:pPr>
              <w:spacing w:after="0"/>
              <w:jc w:val="right"/>
              <w:rPr>
                <w:rFonts w:asciiTheme="majorHAnsi" w:hAnsiTheme="majorHAnsi"/>
                <w:b/>
                <w:bCs/>
                <w:sz w:val="28"/>
                <w:szCs w:val="28"/>
                <w:lang w:eastAsia="en-AU"/>
              </w:rPr>
            </w:pPr>
          </w:p>
        </w:tc>
        <w:tc>
          <w:tcPr>
            <w:tcW w:w="440" w:type="dxa"/>
            <w:tcBorders>
              <w:top w:val="nil"/>
              <w:left w:val="nil"/>
              <w:bottom w:val="nil"/>
              <w:right w:val="nil"/>
            </w:tcBorders>
            <w:shd w:val="clear" w:color="auto" w:fill="auto"/>
            <w:noWrap/>
            <w:vAlign w:val="bottom"/>
            <w:hideMark/>
          </w:tcPr>
          <w:p w14:paraId="01B371BE" w14:textId="77777777" w:rsidR="00EC13FB" w:rsidRPr="005801CF" w:rsidRDefault="00EC13FB" w:rsidP="00B06C19">
            <w:pPr>
              <w:spacing w:after="0"/>
              <w:jc w:val="right"/>
              <w:rPr>
                <w:rFonts w:asciiTheme="majorHAnsi" w:hAnsiTheme="majorHAnsi"/>
                <w:b/>
                <w:bCs/>
                <w:sz w:val="28"/>
                <w:szCs w:val="28"/>
                <w:lang w:eastAsia="en-AU"/>
              </w:rPr>
            </w:pPr>
          </w:p>
        </w:tc>
        <w:tc>
          <w:tcPr>
            <w:tcW w:w="3540" w:type="dxa"/>
            <w:tcBorders>
              <w:top w:val="nil"/>
              <w:left w:val="nil"/>
              <w:bottom w:val="nil"/>
              <w:right w:val="nil"/>
            </w:tcBorders>
            <w:shd w:val="clear" w:color="auto" w:fill="auto"/>
            <w:noWrap/>
            <w:vAlign w:val="bottom"/>
            <w:hideMark/>
          </w:tcPr>
          <w:p w14:paraId="5C1F481C" w14:textId="40C698D1" w:rsidR="00EC13FB" w:rsidRPr="005801CF" w:rsidRDefault="00EC13FB" w:rsidP="00B06C19">
            <w:pPr>
              <w:spacing w:after="0"/>
              <w:jc w:val="left"/>
              <w:rPr>
                <w:rFonts w:asciiTheme="majorHAnsi" w:hAnsiTheme="majorHAnsi"/>
                <w:sz w:val="28"/>
                <w:szCs w:val="28"/>
                <w:lang w:eastAsia="en-AU"/>
              </w:rPr>
            </w:pPr>
            <w:r w:rsidRPr="005801CF">
              <w:rPr>
                <w:b/>
                <w:bCs/>
                <w:sz w:val="28"/>
                <w:szCs w:val="28"/>
              </w:rPr>
              <w:t>Other Funds</w:t>
            </w:r>
          </w:p>
        </w:tc>
        <w:tc>
          <w:tcPr>
            <w:tcW w:w="1851" w:type="dxa"/>
            <w:tcBorders>
              <w:top w:val="nil"/>
              <w:left w:val="nil"/>
              <w:bottom w:val="nil"/>
              <w:right w:val="nil"/>
            </w:tcBorders>
            <w:shd w:val="clear" w:color="auto" w:fill="auto"/>
            <w:noWrap/>
            <w:vAlign w:val="bottom"/>
            <w:hideMark/>
          </w:tcPr>
          <w:p w14:paraId="371E3BF5" w14:textId="1DE164D1" w:rsidR="00EC13FB" w:rsidRPr="005801CF" w:rsidRDefault="00EC13FB" w:rsidP="00B06C19">
            <w:pPr>
              <w:spacing w:after="0"/>
              <w:jc w:val="right"/>
              <w:rPr>
                <w:rFonts w:asciiTheme="majorHAnsi" w:hAnsiTheme="majorHAnsi"/>
                <w:b/>
                <w:bCs/>
                <w:sz w:val="28"/>
                <w:szCs w:val="28"/>
                <w:lang w:eastAsia="en-AU"/>
              </w:rPr>
            </w:pPr>
          </w:p>
        </w:tc>
      </w:tr>
      <w:tr w:rsidR="00EC13FB" w:rsidRPr="00B06C19" w14:paraId="5FA3B81F" w14:textId="77777777" w:rsidTr="005801CF">
        <w:trPr>
          <w:trHeight w:val="375"/>
        </w:trPr>
        <w:tc>
          <w:tcPr>
            <w:tcW w:w="2060" w:type="dxa"/>
            <w:tcBorders>
              <w:top w:val="nil"/>
              <w:left w:val="nil"/>
              <w:bottom w:val="nil"/>
              <w:right w:val="nil"/>
            </w:tcBorders>
            <w:shd w:val="clear" w:color="auto" w:fill="auto"/>
            <w:noWrap/>
            <w:vAlign w:val="bottom"/>
            <w:hideMark/>
          </w:tcPr>
          <w:p w14:paraId="72C8EAEF" w14:textId="6AE56610" w:rsidR="00EC13FB" w:rsidRPr="00B06C19" w:rsidRDefault="00EC13FB" w:rsidP="00B06C19">
            <w:pPr>
              <w:spacing w:after="0"/>
              <w:jc w:val="right"/>
              <w:rPr>
                <w:rFonts w:asciiTheme="majorHAnsi" w:hAnsiTheme="majorHAnsi"/>
                <w:b/>
                <w:bCs/>
                <w:szCs w:val="22"/>
                <w:lang w:eastAsia="en-AU"/>
              </w:rPr>
            </w:pPr>
            <w:r>
              <w:t>173,063.40</w:t>
            </w:r>
          </w:p>
        </w:tc>
        <w:tc>
          <w:tcPr>
            <w:tcW w:w="2060" w:type="dxa"/>
            <w:tcBorders>
              <w:top w:val="nil"/>
              <w:left w:val="nil"/>
              <w:bottom w:val="nil"/>
              <w:right w:val="nil"/>
            </w:tcBorders>
            <w:shd w:val="clear" w:color="auto" w:fill="auto"/>
            <w:noWrap/>
            <w:vAlign w:val="bottom"/>
            <w:hideMark/>
          </w:tcPr>
          <w:p w14:paraId="20E9C996" w14:textId="7D89603B" w:rsidR="00EC13FB" w:rsidRPr="00B06C19" w:rsidRDefault="00EC13FB" w:rsidP="005801CF">
            <w:pPr>
              <w:spacing w:after="0"/>
              <w:jc w:val="right"/>
              <w:rPr>
                <w:rFonts w:asciiTheme="majorHAnsi" w:hAnsiTheme="majorHAnsi"/>
                <w:szCs w:val="22"/>
                <w:lang w:eastAsia="en-AU"/>
              </w:rPr>
            </w:pPr>
            <w:r>
              <w:t>163,584.30</w:t>
            </w:r>
          </w:p>
        </w:tc>
        <w:tc>
          <w:tcPr>
            <w:tcW w:w="440" w:type="dxa"/>
            <w:tcBorders>
              <w:top w:val="nil"/>
              <w:left w:val="nil"/>
              <w:bottom w:val="nil"/>
              <w:right w:val="nil"/>
            </w:tcBorders>
            <w:shd w:val="clear" w:color="auto" w:fill="auto"/>
            <w:noWrap/>
            <w:vAlign w:val="bottom"/>
            <w:hideMark/>
          </w:tcPr>
          <w:p w14:paraId="43E75596" w14:textId="77777777" w:rsidR="00EC13FB" w:rsidRPr="00B06C19" w:rsidRDefault="00EC13FB"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CCB2A05" w14:textId="4BC944D3" w:rsidR="00EC13FB" w:rsidRPr="00B06C19" w:rsidRDefault="00EC13FB" w:rsidP="00B06C19">
            <w:pPr>
              <w:spacing w:after="0"/>
              <w:jc w:val="left"/>
              <w:rPr>
                <w:rFonts w:asciiTheme="majorHAnsi" w:hAnsiTheme="majorHAnsi"/>
                <w:b/>
                <w:bCs/>
                <w:szCs w:val="22"/>
                <w:lang w:eastAsia="en-AU"/>
              </w:rPr>
            </w:pPr>
            <w:r>
              <w:t>Peace &amp; Social Justice Fund</w:t>
            </w:r>
          </w:p>
        </w:tc>
        <w:tc>
          <w:tcPr>
            <w:tcW w:w="1851" w:type="dxa"/>
            <w:tcBorders>
              <w:top w:val="nil"/>
              <w:left w:val="nil"/>
              <w:bottom w:val="nil"/>
              <w:right w:val="nil"/>
            </w:tcBorders>
            <w:shd w:val="clear" w:color="auto" w:fill="auto"/>
            <w:noWrap/>
            <w:vAlign w:val="bottom"/>
            <w:hideMark/>
          </w:tcPr>
          <w:p w14:paraId="3917C314" w14:textId="036233EA" w:rsidR="00EC13FB" w:rsidRPr="00B06C19" w:rsidRDefault="00EC13FB" w:rsidP="005801CF">
            <w:pPr>
              <w:spacing w:after="0"/>
              <w:jc w:val="right"/>
              <w:rPr>
                <w:rFonts w:asciiTheme="majorHAnsi" w:hAnsiTheme="majorHAnsi"/>
                <w:b/>
                <w:bCs/>
                <w:szCs w:val="22"/>
                <w:lang w:eastAsia="en-AU"/>
              </w:rPr>
            </w:pPr>
            <w:r>
              <w:t>163,122.03</w:t>
            </w:r>
          </w:p>
        </w:tc>
      </w:tr>
      <w:tr w:rsidR="00EC13FB" w:rsidRPr="00B06C19" w14:paraId="75987B7B" w14:textId="77777777" w:rsidTr="005801CF">
        <w:trPr>
          <w:trHeight w:val="375"/>
        </w:trPr>
        <w:tc>
          <w:tcPr>
            <w:tcW w:w="2060" w:type="dxa"/>
            <w:tcBorders>
              <w:top w:val="nil"/>
              <w:left w:val="nil"/>
              <w:bottom w:val="nil"/>
              <w:right w:val="nil"/>
            </w:tcBorders>
            <w:shd w:val="clear" w:color="auto" w:fill="auto"/>
            <w:noWrap/>
            <w:vAlign w:val="bottom"/>
            <w:hideMark/>
          </w:tcPr>
          <w:p w14:paraId="26DB5FA5" w14:textId="45FF74FB" w:rsidR="00EC13FB" w:rsidRPr="00B06C19" w:rsidRDefault="00EC13FB" w:rsidP="00B06C19">
            <w:pPr>
              <w:spacing w:after="0"/>
              <w:jc w:val="right"/>
              <w:rPr>
                <w:rFonts w:asciiTheme="majorHAnsi" w:hAnsiTheme="majorHAnsi"/>
                <w:szCs w:val="22"/>
                <w:lang w:eastAsia="en-AU"/>
              </w:rPr>
            </w:pPr>
            <w:r>
              <w:t>19,314.46</w:t>
            </w:r>
          </w:p>
        </w:tc>
        <w:tc>
          <w:tcPr>
            <w:tcW w:w="2060" w:type="dxa"/>
            <w:tcBorders>
              <w:top w:val="nil"/>
              <w:left w:val="nil"/>
              <w:bottom w:val="nil"/>
              <w:right w:val="nil"/>
            </w:tcBorders>
            <w:shd w:val="clear" w:color="auto" w:fill="auto"/>
            <w:noWrap/>
            <w:vAlign w:val="bottom"/>
            <w:hideMark/>
          </w:tcPr>
          <w:p w14:paraId="48F10360" w14:textId="12549D19" w:rsidR="00EC13FB" w:rsidRPr="00B06C19" w:rsidRDefault="00EC13FB" w:rsidP="00B06C19">
            <w:pPr>
              <w:spacing w:after="0"/>
              <w:jc w:val="right"/>
              <w:rPr>
                <w:rFonts w:asciiTheme="majorHAnsi" w:hAnsiTheme="majorHAnsi"/>
                <w:szCs w:val="22"/>
                <w:lang w:eastAsia="en-AU"/>
              </w:rPr>
            </w:pPr>
            <w:r>
              <w:t>20,111.46</w:t>
            </w:r>
          </w:p>
        </w:tc>
        <w:tc>
          <w:tcPr>
            <w:tcW w:w="440" w:type="dxa"/>
            <w:tcBorders>
              <w:top w:val="nil"/>
              <w:left w:val="nil"/>
              <w:bottom w:val="nil"/>
              <w:right w:val="nil"/>
            </w:tcBorders>
            <w:shd w:val="clear" w:color="auto" w:fill="auto"/>
            <w:noWrap/>
            <w:vAlign w:val="bottom"/>
            <w:hideMark/>
          </w:tcPr>
          <w:p w14:paraId="611B49D2"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EEBF639" w14:textId="630C0FD7" w:rsidR="00EC13FB" w:rsidRPr="00B06C19" w:rsidRDefault="00EC13FB" w:rsidP="00B06C19">
            <w:pPr>
              <w:spacing w:after="0"/>
              <w:jc w:val="left"/>
              <w:rPr>
                <w:rFonts w:asciiTheme="majorHAnsi" w:hAnsiTheme="majorHAnsi"/>
                <w:szCs w:val="22"/>
                <w:lang w:eastAsia="en-AU"/>
              </w:rPr>
            </w:pPr>
            <w:r>
              <w:t>Earthcare Fund</w:t>
            </w:r>
          </w:p>
        </w:tc>
        <w:tc>
          <w:tcPr>
            <w:tcW w:w="1851" w:type="dxa"/>
            <w:tcBorders>
              <w:top w:val="nil"/>
              <w:left w:val="nil"/>
              <w:bottom w:val="nil"/>
              <w:right w:val="nil"/>
            </w:tcBorders>
            <w:shd w:val="clear" w:color="auto" w:fill="auto"/>
            <w:noWrap/>
            <w:vAlign w:val="bottom"/>
            <w:hideMark/>
          </w:tcPr>
          <w:p w14:paraId="6D51C8FD" w14:textId="0A0DEDA8" w:rsidR="00EC13FB" w:rsidRPr="00B06C19" w:rsidRDefault="00EC13FB" w:rsidP="00B06C19">
            <w:pPr>
              <w:spacing w:after="0"/>
              <w:jc w:val="right"/>
              <w:rPr>
                <w:rFonts w:asciiTheme="majorHAnsi" w:hAnsiTheme="majorHAnsi"/>
                <w:szCs w:val="22"/>
                <w:lang w:eastAsia="en-AU"/>
              </w:rPr>
            </w:pPr>
            <w:r>
              <w:t>16,809.99</w:t>
            </w:r>
          </w:p>
        </w:tc>
      </w:tr>
      <w:tr w:rsidR="00EC13FB" w:rsidRPr="00B06C19" w14:paraId="435A98E9" w14:textId="77777777" w:rsidTr="005801CF">
        <w:trPr>
          <w:trHeight w:val="315"/>
        </w:trPr>
        <w:tc>
          <w:tcPr>
            <w:tcW w:w="2060" w:type="dxa"/>
            <w:tcBorders>
              <w:top w:val="nil"/>
              <w:left w:val="nil"/>
              <w:bottom w:val="nil"/>
              <w:right w:val="nil"/>
            </w:tcBorders>
            <w:shd w:val="clear" w:color="auto" w:fill="auto"/>
            <w:noWrap/>
            <w:vAlign w:val="bottom"/>
            <w:hideMark/>
          </w:tcPr>
          <w:p w14:paraId="75C61B56" w14:textId="15CE9021" w:rsidR="00EC13FB" w:rsidRPr="00B06C19" w:rsidRDefault="00EC13FB" w:rsidP="00B06C19">
            <w:pPr>
              <w:spacing w:after="0"/>
              <w:jc w:val="right"/>
              <w:rPr>
                <w:rFonts w:asciiTheme="majorHAnsi" w:hAnsiTheme="majorHAnsi"/>
                <w:szCs w:val="22"/>
                <w:lang w:eastAsia="en-AU"/>
              </w:rPr>
            </w:pPr>
            <w:r>
              <w:t>12,734.83</w:t>
            </w:r>
          </w:p>
        </w:tc>
        <w:tc>
          <w:tcPr>
            <w:tcW w:w="2060" w:type="dxa"/>
            <w:tcBorders>
              <w:top w:val="nil"/>
              <w:left w:val="nil"/>
              <w:bottom w:val="nil"/>
              <w:right w:val="nil"/>
            </w:tcBorders>
            <w:shd w:val="clear" w:color="auto" w:fill="auto"/>
            <w:noWrap/>
            <w:vAlign w:val="bottom"/>
            <w:hideMark/>
          </w:tcPr>
          <w:p w14:paraId="4C13A39C" w14:textId="1D6534D6" w:rsidR="00EC13FB" w:rsidRPr="00B06C19" w:rsidRDefault="00EC13FB" w:rsidP="00B06C19">
            <w:pPr>
              <w:spacing w:after="0"/>
              <w:jc w:val="right"/>
              <w:rPr>
                <w:rFonts w:asciiTheme="majorHAnsi" w:hAnsiTheme="majorHAnsi"/>
                <w:szCs w:val="22"/>
                <w:lang w:eastAsia="en-AU"/>
              </w:rPr>
            </w:pPr>
            <w:r>
              <w:t>9,364.12</w:t>
            </w:r>
          </w:p>
        </w:tc>
        <w:tc>
          <w:tcPr>
            <w:tcW w:w="440" w:type="dxa"/>
            <w:tcBorders>
              <w:top w:val="nil"/>
              <w:left w:val="nil"/>
              <w:bottom w:val="nil"/>
              <w:right w:val="nil"/>
            </w:tcBorders>
            <w:shd w:val="clear" w:color="auto" w:fill="auto"/>
            <w:noWrap/>
            <w:vAlign w:val="bottom"/>
            <w:hideMark/>
          </w:tcPr>
          <w:p w14:paraId="28786AC5"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EA4CBE7" w14:textId="3BA3AAA6" w:rsidR="00EC13FB" w:rsidRPr="00B06C19" w:rsidRDefault="00EC13FB" w:rsidP="00B06C19">
            <w:pPr>
              <w:spacing w:after="0"/>
              <w:jc w:val="left"/>
              <w:rPr>
                <w:rFonts w:asciiTheme="majorHAnsi" w:hAnsiTheme="majorHAnsi"/>
                <w:szCs w:val="22"/>
                <w:lang w:eastAsia="en-AU"/>
              </w:rPr>
            </w:pPr>
            <w:r>
              <w:t>First Nations Concerns Fund</w:t>
            </w:r>
          </w:p>
        </w:tc>
        <w:tc>
          <w:tcPr>
            <w:tcW w:w="1851" w:type="dxa"/>
            <w:tcBorders>
              <w:top w:val="nil"/>
              <w:left w:val="nil"/>
              <w:bottom w:val="nil"/>
              <w:right w:val="nil"/>
            </w:tcBorders>
            <w:shd w:val="clear" w:color="auto" w:fill="auto"/>
            <w:noWrap/>
            <w:vAlign w:val="bottom"/>
            <w:hideMark/>
          </w:tcPr>
          <w:p w14:paraId="032F2993" w14:textId="0E517588" w:rsidR="00EC13FB" w:rsidRPr="00B06C19" w:rsidRDefault="00EC13FB" w:rsidP="00B06C19">
            <w:pPr>
              <w:spacing w:after="0"/>
              <w:jc w:val="right"/>
              <w:rPr>
                <w:rFonts w:asciiTheme="majorHAnsi" w:hAnsiTheme="majorHAnsi"/>
                <w:szCs w:val="22"/>
                <w:lang w:eastAsia="en-AU"/>
              </w:rPr>
            </w:pPr>
            <w:r>
              <w:t>11,136.12</w:t>
            </w:r>
          </w:p>
        </w:tc>
      </w:tr>
      <w:tr w:rsidR="00EC13FB" w:rsidRPr="00B06C19" w14:paraId="79D0ED22" w14:textId="77777777" w:rsidTr="005801CF">
        <w:trPr>
          <w:trHeight w:val="315"/>
        </w:trPr>
        <w:tc>
          <w:tcPr>
            <w:tcW w:w="2060" w:type="dxa"/>
            <w:tcBorders>
              <w:top w:val="nil"/>
              <w:left w:val="nil"/>
              <w:bottom w:val="nil"/>
              <w:right w:val="nil"/>
            </w:tcBorders>
            <w:shd w:val="clear" w:color="auto" w:fill="auto"/>
            <w:noWrap/>
            <w:vAlign w:val="bottom"/>
            <w:hideMark/>
          </w:tcPr>
          <w:p w14:paraId="05A8F872" w14:textId="0D3B7CDC" w:rsidR="00EC13FB" w:rsidRPr="00B06C19" w:rsidRDefault="00EC13FB" w:rsidP="00B06C19">
            <w:pPr>
              <w:spacing w:after="0"/>
              <w:jc w:val="right"/>
              <w:rPr>
                <w:rFonts w:asciiTheme="majorHAnsi" w:hAnsiTheme="majorHAnsi"/>
                <w:szCs w:val="22"/>
                <w:lang w:eastAsia="en-AU"/>
              </w:rPr>
            </w:pPr>
            <w:r>
              <w:t>81,757.47</w:t>
            </w:r>
          </w:p>
        </w:tc>
        <w:tc>
          <w:tcPr>
            <w:tcW w:w="2060" w:type="dxa"/>
            <w:tcBorders>
              <w:top w:val="nil"/>
              <w:left w:val="nil"/>
              <w:bottom w:val="nil"/>
              <w:right w:val="nil"/>
            </w:tcBorders>
            <w:shd w:val="clear" w:color="auto" w:fill="auto"/>
            <w:noWrap/>
            <w:vAlign w:val="bottom"/>
            <w:hideMark/>
          </w:tcPr>
          <w:p w14:paraId="3E4FD0B5" w14:textId="16E4F83E" w:rsidR="00EC13FB" w:rsidRPr="00B06C19" w:rsidRDefault="00EC13FB" w:rsidP="00B06C19">
            <w:pPr>
              <w:spacing w:after="0"/>
              <w:jc w:val="right"/>
              <w:rPr>
                <w:rFonts w:asciiTheme="majorHAnsi" w:hAnsiTheme="majorHAnsi"/>
                <w:szCs w:val="22"/>
                <w:lang w:eastAsia="en-AU"/>
              </w:rPr>
            </w:pPr>
            <w:r>
              <w:t>1,032,430.37</w:t>
            </w:r>
          </w:p>
        </w:tc>
        <w:tc>
          <w:tcPr>
            <w:tcW w:w="440" w:type="dxa"/>
            <w:tcBorders>
              <w:top w:val="nil"/>
              <w:left w:val="nil"/>
              <w:bottom w:val="nil"/>
              <w:right w:val="nil"/>
            </w:tcBorders>
            <w:shd w:val="clear" w:color="auto" w:fill="auto"/>
            <w:noWrap/>
            <w:vAlign w:val="bottom"/>
            <w:hideMark/>
          </w:tcPr>
          <w:p w14:paraId="17067870"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E471B81" w14:textId="4576EED3" w:rsidR="00EC13FB" w:rsidRPr="00B06C19" w:rsidRDefault="00EC13FB" w:rsidP="00B06C19">
            <w:pPr>
              <w:spacing w:after="0"/>
              <w:jc w:val="left"/>
              <w:rPr>
                <w:rFonts w:asciiTheme="majorHAnsi" w:hAnsiTheme="majorHAnsi"/>
                <w:szCs w:val="22"/>
                <w:lang w:eastAsia="en-AU"/>
              </w:rPr>
            </w:pPr>
            <w:r>
              <w:t>Thanksgiving - Current</w:t>
            </w:r>
          </w:p>
        </w:tc>
        <w:tc>
          <w:tcPr>
            <w:tcW w:w="1851" w:type="dxa"/>
            <w:tcBorders>
              <w:top w:val="nil"/>
              <w:left w:val="nil"/>
              <w:bottom w:val="nil"/>
              <w:right w:val="nil"/>
            </w:tcBorders>
            <w:shd w:val="clear" w:color="auto" w:fill="auto"/>
            <w:noWrap/>
            <w:vAlign w:val="bottom"/>
            <w:hideMark/>
          </w:tcPr>
          <w:p w14:paraId="38F71442" w14:textId="7C793D19" w:rsidR="00EC13FB" w:rsidRPr="00B06C19" w:rsidRDefault="00EC13FB" w:rsidP="00B06C19">
            <w:pPr>
              <w:spacing w:after="0"/>
              <w:jc w:val="right"/>
              <w:rPr>
                <w:rFonts w:asciiTheme="majorHAnsi" w:hAnsiTheme="majorHAnsi"/>
                <w:szCs w:val="22"/>
                <w:lang w:eastAsia="en-AU"/>
              </w:rPr>
            </w:pPr>
            <w:r>
              <w:t>1,030,672.37</w:t>
            </w:r>
          </w:p>
        </w:tc>
      </w:tr>
      <w:tr w:rsidR="00EC13FB" w:rsidRPr="00B06C19" w14:paraId="3B2D89C4" w14:textId="77777777" w:rsidTr="005801CF">
        <w:trPr>
          <w:trHeight w:val="315"/>
        </w:trPr>
        <w:tc>
          <w:tcPr>
            <w:tcW w:w="2060" w:type="dxa"/>
            <w:tcBorders>
              <w:top w:val="nil"/>
              <w:left w:val="nil"/>
              <w:bottom w:val="nil"/>
              <w:right w:val="nil"/>
            </w:tcBorders>
            <w:shd w:val="clear" w:color="auto" w:fill="auto"/>
            <w:noWrap/>
            <w:vAlign w:val="bottom"/>
            <w:hideMark/>
          </w:tcPr>
          <w:p w14:paraId="5F26244A" w14:textId="2E92B551" w:rsidR="00EC13FB" w:rsidRPr="00B06C19" w:rsidRDefault="00EC13FB" w:rsidP="00B06C19">
            <w:pPr>
              <w:spacing w:after="0"/>
              <w:jc w:val="right"/>
              <w:rPr>
                <w:rFonts w:asciiTheme="majorHAnsi" w:hAnsiTheme="majorHAnsi"/>
                <w:szCs w:val="22"/>
                <w:lang w:eastAsia="en-AU"/>
              </w:rPr>
            </w:pPr>
            <w:r>
              <w:t>92,011.00</w:t>
            </w:r>
          </w:p>
        </w:tc>
        <w:tc>
          <w:tcPr>
            <w:tcW w:w="2060" w:type="dxa"/>
            <w:tcBorders>
              <w:top w:val="nil"/>
              <w:left w:val="nil"/>
              <w:bottom w:val="nil"/>
              <w:right w:val="nil"/>
            </w:tcBorders>
            <w:shd w:val="clear" w:color="auto" w:fill="auto"/>
            <w:noWrap/>
            <w:vAlign w:val="bottom"/>
            <w:hideMark/>
          </w:tcPr>
          <w:p w14:paraId="554B1D4C" w14:textId="1333F7C5" w:rsidR="00EC13FB" w:rsidRPr="00B06C19" w:rsidRDefault="00EC13FB" w:rsidP="00B06C19">
            <w:pPr>
              <w:spacing w:after="0"/>
              <w:jc w:val="right"/>
              <w:rPr>
                <w:rFonts w:asciiTheme="majorHAnsi" w:hAnsiTheme="majorHAnsi"/>
                <w:szCs w:val="22"/>
                <w:lang w:eastAsia="en-AU"/>
              </w:rPr>
            </w:pPr>
            <w:r>
              <w:t>92,011.00</w:t>
            </w:r>
          </w:p>
        </w:tc>
        <w:tc>
          <w:tcPr>
            <w:tcW w:w="440" w:type="dxa"/>
            <w:tcBorders>
              <w:top w:val="nil"/>
              <w:left w:val="nil"/>
              <w:bottom w:val="nil"/>
              <w:right w:val="nil"/>
            </w:tcBorders>
            <w:shd w:val="clear" w:color="auto" w:fill="auto"/>
            <w:noWrap/>
            <w:vAlign w:val="bottom"/>
            <w:hideMark/>
          </w:tcPr>
          <w:p w14:paraId="3DAFD476"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D768345" w14:textId="76B2CACC" w:rsidR="00EC13FB" w:rsidRPr="00B06C19" w:rsidRDefault="00EC13FB" w:rsidP="00B06C19">
            <w:pPr>
              <w:spacing w:after="0"/>
              <w:jc w:val="left"/>
              <w:rPr>
                <w:rFonts w:asciiTheme="majorHAnsi" w:hAnsiTheme="majorHAnsi"/>
                <w:szCs w:val="22"/>
                <w:lang w:eastAsia="en-AU"/>
              </w:rPr>
            </w:pPr>
            <w:r>
              <w:t>Thanksgiving - Capital</w:t>
            </w:r>
          </w:p>
        </w:tc>
        <w:tc>
          <w:tcPr>
            <w:tcW w:w="1851" w:type="dxa"/>
            <w:tcBorders>
              <w:top w:val="nil"/>
              <w:left w:val="nil"/>
              <w:bottom w:val="nil"/>
              <w:right w:val="nil"/>
            </w:tcBorders>
            <w:shd w:val="clear" w:color="auto" w:fill="auto"/>
            <w:noWrap/>
            <w:vAlign w:val="bottom"/>
            <w:hideMark/>
          </w:tcPr>
          <w:p w14:paraId="66969DB8" w14:textId="568EF017" w:rsidR="00EC13FB" w:rsidRPr="00B06C19" w:rsidRDefault="00EC13FB" w:rsidP="00B06C19">
            <w:pPr>
              <w:spacing w:after="0"/>
              <w:jc w:val="right"/>
              <w:rPr>
                <w:rFonts w:asciiTheme="majorHAnsi" w:hAnsiTheme="majorHAnsi"/>
                <w:szCs w:val="22"/>
                <w:lang w:eastAsia="en-AU"/>
              </w:rPr>
            </w:pPr>
            <w:r>
              <w:t>92,011.00</w:t>
            </w:r>
          </w:p>
        </w:tc>
      </w:tr>
      <w:tr w:rsidR="00EC13FB" w:rsidRPr="00B06C19" w14:paraId="5485DFBB" w14:textId="77777777" w:rsidTr="005801CF">
        <w:trPr>
          <w:trHeight w:val="315"/>
        </w:trPr>
        <w:tc>
          <w:tcPr>
            <w:tcW w:w="2060" w:type="dxa"/>
            <w:tcBorders>
              <w:top w:val="nil"/>
              <w:left w:val="nil"/>
              <w:bottom w:val="nil"/>
              <w:right w:val="nil"/>
            </w:tcBorders>
            <w:shd w:val="clear" w:color="auto" w:fill="auto"/>
            <w:noWrap/>
            <w:vAlign w:val="bottom"/>
            <w:hideMark/>
          </w:tcPr>
          <w:p w14:paraId="5D0AE996" w14:textId="6AD76322" w:rsidR="00EC13FB" w:rsidRPr="00B06C19" w:rsidRDefault="00EC13FB" w:rsidP="00B06C19">
            <w:pPr>
              <w:spacing w:after="0"/>
              <w:jc w:val="right"/>
              <w:rPr>
                <w:rFonts w:asciiTheme="majorHAnsi" w:hAnsiTheme="majorHAnsi"/>
                <w:szCs w:val="22"/>
                <w:lang w:eastAsia="en-AU"/>
              </w:rPr>
            </w:pPr>
            <w:r>
              <w:t>37,517.37</w:t>
            </w:r>
          </w:p>
        </w:tc>
        <w:tc>
          <w:tcPr>
            <w:tcW w:w="2060" w:type="dxa"/>
            <w:tcBorders>
              <w:top w:val="nil"/>
              <w:left w:val="nil"/>
              <w:bottom w:val="nil"/>
              <w:right w:val="nil"/>
            </w:tcBorders>
            <w:shd w:val="clear" w:color="auto" w:fill="auto"/>
            <w:noWrap/>
            <w:vAlign w:val="bottom"/>
            <w:hideMark/>
          </w:tcPr>
          <w:p w14:paraId="06B000FA" w14:textId="616D8F4E" w:rsidR="00EC13FB" w:rsidRPr="00B06C19" w:rsidRDefault="00EC13FB" w:rsidP="00B06C19">
            <w:pPr>
              <w:spacing w:after="0"/>
              <w:jc w:val="right"/>
              <w:rPr>
                <w:rFonts w:asciiTheme="majorHAnsi" w:hAnsiTheme="majorHAnsi"/>
                <w:szCs w:val="22"/>
                <w:lang w:eastAsia="en-AU"/>
              </w:rPr>
            </w:pPr>
            <w:r>
              <w:t>41,984.37</w:t>
            </w:r>
          </w:p>
        </w:tc>
        <w:tc>
          <w:tcPr>
            <w:tcW w:w="440" w:type="dxa"/>
            <w:tcBorders>
              <w:top w:val="nil"/>
              <w:left w:val="nil"/>
              <w:bottom w:val="nil"/>
              <w:right w:val="nil"/>
            </w:tcBorders>
            <w:shd w:val="clear" w:color="auto" w:fill="auto"/>
            <w:noWrap/>
            <w:vAlign w:val="bottom"/>
            <w:hideMark/>
          </w:tcPr>
          <w:p w14:paraId="2922365C"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08C4276" w14:textId="2AA4926D" w:rsidR="00EC13FB" w:rsidRPr="00B06C19" w:rsidRDefault="00EC13FB" w:rsidP="00B06C19">
            <w:pPr>
              <w:spacing w:after="0"/>
              <w:jc w:val="left"/>
              <w:rPr>
                <w:rFonts w:asciiTheme="majorHAnsi" w:hAnsiTheme="majorHAnsi"/>
                <w:szCs w:val="22"/>
                <w:lang w:eastAsia="en-AU"/>
              </w:rPr>
            </w:pPr>
            <w:r>
              <w:t>Quaker Learning Australia</w:t>
            </w:r>
          </w:p>
        </w:tc>
        <w:tc>
          <w:tcPr>
            <w:tcW w:w="1851" w:type="dxa"/>
            <w:tcBorders>
              <w:top w:val="nil"/>
              <w:left w:val="nil"/>
              <w:bottom w:val="nil"/>
              <w:right w:val="nil"/>
            </w:tcBorders>
            <w:shd w:val="clear" w:color="auto" w:fill="auto"/>
            <w:noWrap/>
            <w:vAlign w:val="bottom"/>
            <w:hideMark/>
          </w:tcPr>
          <w:p w14:paraId="3FDE76F1" w14:textId="2FE0CFD2" w:rsidR="00EC13FB" w:rsidRPr="00B06C19" w:rsidRDefault="00EC13FB" w:rsidP="00B06C19">
            <w:pPr>
              <w:spacing w:after="0"/>
              <w:jc w:val="right"/>
              <w:rPr>
                <w:rFonts w:asciiTheme="majorHAnsi" w:hAnsiTheme="majorHAnsi"/>
                <w:szCs w:val="22"/>
                <w:lang w:eastAsia="en-AU"/>
              </w:rPr>
            </w:pPr>
            <w:r>
              <w:t>52,729.37</w:t>
            </w:r>
          </w:p>
        </w:tc>
      </w:tr>
      <w:tr w:rsidR="00EC13FB" w:rsidRPr="00B06C19" w14:paraId="1069B454" w14:textId="77777777" w:rsidTr="005801CF">
        <w:trPr>
          <w:trHeight w:val="315"/>
        </w:trPr>
        <w:tc>
          <w:tcPr>
            <w:tcW w:w="2060" w:type="dxa"/>
            <w:tcBorders>
              <w:top w:val="nil"/>
              <w:left w:val="nil"/>
              <w:bottom w:val="nil"/>
              <w:right w:val="nil"/>
            </w:tcBorders>
            <w:shd w:val="clear" w:color="auto" w:fill="auto"/>
            <w:noWrap/>
            <w:vAlign w:val="bottom"/>
            <w:hideMark/>
          </w:tcPr>
          <w:p w14:paraId="2EE4DD28" w14:textId="0F6537E6" w:rsidR="00EC13FB" w:rsidRPr="00B06C19" w:rsidRDefault="00EC13FB" w:rsidP="00B06C19">
            <w:pPr>
              <w:spacing w:after="0"/>
              <w:jc w:val="right"/>
              <w:rPr>
                <w:rFonts w:asciiTheme="majorHAnsi" w:hAnsiTheme="majorHAnsi"/>
                <w:szCs w:val="22"/>
                <w:lang w:eastAsia="en-AU"/>
              </w:rPr>
            </w:pPr>
            <w:r>
              <w:t>4,910.08</w:t>
            </w:r>
          </w:p>
        </w:tc>
        <w:tc>
          <w:tcPr>
            <w:tcW w:w="2060" w:type="dxa"/>
            <w:tcBorders>
              <w:top w:val="nil"/>
              <w:left w:val="nil"/>
              <w:bottom w:val="nil"/>
              <w:right w:val="nil"/>
            </w:tcBorders>
            <w:shd w:val="clear" w:color="auto" w:fill="auto"/>
            <w:noWrap/>
            <w:vAlign w:val="bottom"/>
            <w:hideMark/>
          </w:tcPr>
          <w:p w14:paraId="1D05014E" w14:textId="52C5C82D" w:rsidR="00EC13FB" w:rsidRPr="00B06C19" w:rsidRDefault="00EC13FB" w:rsidP="00B06C19">
            <w:pPr>
              <w:spacing w:after="0"/>
              <w:jc w:val="right"/>
              <w:rPr>
                <w:rFonts w:asciiTheme="majorHAnsi" w:hAnsiTheme="majorHAnsi"/>
                <w:szCs w:val="22"/>
                <w:lang w:eastAsia="en-AU"/>
              </w:rPr>
            </w:pPr>
            <w:r>
              <w:t>6,181.41</w:t>
            </w:r>
          </w:p>
        </w:tc>
        <w:tc>
          <w:tcPr>
            <w:tcW w:w="440" w:type="dxa"/>
            <w:tcBorders>
              <w:top w:val="nil"/>
              <w:left w:val="nil"/>
              <w:bottom w:val="nil"/>
              <w:right w:val="nil"/>
            </w:tcBorders>
            <w:shd w:val="clear" w:color="auto" w:fill="auto"/>
            <w:noWrap/>
            <w:vAlign w:val="bottom"/>
            <w:hideMark/>
          </w:tcPr>
          <w:p w14:paraId="640FC288"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A6DA42" w14:textId="1349E7E6" w:rsidR="00EC13FB" w:rsidRPr="00B06C19" w:rsidRDefault="00EC13FB" w:rsidP="00B06C19">
            <w:pPr>
              <w:spacing w:after="0"/>
              <w:jc w:val="left"/>
              <w:rPr>
                <w:rFonts w:asciiTheme="majorHAnsi" w:hAnsiTheme="majorHAnsi"/>
                <w:szCs w:val="22"/>
                <w:lang w:eastAsia="en-AU"/>
              </w:rPr>
            </w:pPr>
            <w:r>
              <w:t>Publications Fund</w:t>
            </w:r>
          </w:p>
        </w:tc>
        <w:tc>
          <w:tcPr>
            <w:tcW w:w="1851" w:type="dxa"/>
            <w:tcBorders>
              <w:top w:val="nil"/>
              <w:left w:val="nil"/>
              <w:bottom w:val="nil"/>
              <w:right w:val="nil"/>
            </w:tcBorders>
            <w:shd w:val="clear" w:color="auto" w:fill="auto"/>
            <w:noWrap/>
            <w:vAlign w:val="bottom"/>
            <w:hideMark/>
          </w:tcPr>
          <w:p w14:paraId="5B1003AC" w14:textId="08ED650A" w:rsidR="00EC13FB" w:rsidRPr="00B06C19" w:rsidRDefault="00EC13FB" w:rsidP="00B06C19">
            <w:pPr>
              <w:spacing w:after="0"/>
              <w:jc w:val="right"/>
              <w:rPr>
                <w:rFonts w:asciiTheme="majorHAnsi" w:hAnsiTheme="majorHAnsi"/>
                <w:szCs w:val="22"/>
                <w:lang w:eastAsia="en-AU"/>
              </w:rPr>
            </w:pPr>
            <w:r>
              <w:t>11,438.77</w:t>
            </w:r>
          </w:p>
        </w:tc>
      </w:tr>
      <w:tr w:rsidR="00EC13FB" w:rsidRPr="00B06C19" w14:paraId="51FA592C" w14:textId="77777777" w:rsidTr="005801CF">
        <w:trPr>
          <w:trHeight w:val="315"/>
        </w:trPr>
        <w:tc>
          <w:tcPr>
            <w:tcW w:w="2060" w:type="dxa"/>
            <w:tcBorders>
              <w:top w:val="nil"/>
              <w:left w:val="nil"/>
              <w:bottom w:val="nil"/>
              <w:right w:val="nil"/>
            </w:tcBorders>
            <w:shd w:val="clear" w:color="auto" w:fill="auto"/>
            <w:noWrap/>
            <w:vAlign w:val="bottom"/>
            <w:hideMark/>
          </w:tcPr>
          <w:p w14:paraId="4237C1FF" w14:textId="2BEBF5E8" w:rsidR="00EC13FB" w:rsidRPr="00B06C19" w:rsidRDefault="00EC13FB" w:rsidP="00B06C19">
            <w:pPr>
              <w:spacing w:after="0"/>
              <w:jc w:val="right"/>
              <w:rPr>
                <w:rFonts w:asciiTheme="majorHAnsi" w:hAnsiTheme="majorHAnsi"/>
                <w:szCs w:val="22"/>
                <w:lang w:eastAsia="en-AU"/>
              </w:rPr>
            </w:pPr>
            <w:r>
              <w:t>5,321.28</w:t>
            </w:r>
          </w:p>
        </w:tc>
        <w:tc>
          <w:tcPr>
            <w:tcW w:w="2060" w:type="dxa"/>
            <w:tcBorders>
              <w:top w:val="nil"/>
              <w:left w:val="nil"/>
              <w:bottom w:val="nil"/>
              <w:right w:val="nil"/>
            </w:tcBorders>
            <w:shd w:val="clear" w:color="auto" w:fill="auto"/>
            <w:noWrap/>
            <w:vAlign w:val="bottom"/>
            <w:hideMark/>
          </w:tcPr>
          <w:p w14:paraId="701A386A" w14:textId="04614331" w:rsidR="00EC13FB" w:rsidRPr="00B06C19" w:rsidRDefault="00EC13FB" w:rsidP="00B06C19">
            <w:pPr>
              <w:spacing w:after="0"/>
              <w:jc w:val="right"/>
              <w:rPr>
                <w:rFonts w:asciiTheme="majorHAnsi" w:hAnsiTheme="majorHAnsi"/>
                <w:szCs w:val="22"/>
                <w:lang w:eastAsia="en-AU"/>
              </w:rPr>
            </w:pPr>
            <w:r>
              <w:t>7,981.27</w:t>
            </w:r>
          </w:p>
        </w:tc>
        <w:tc>
          <w:tcPr>
            <w:tcW w:w="440" w:type="dxa"/>
            <w:tcBorders>
              <w:top w:val="nil"/>
              <w:left w:val="nil"/>
              <w:bottom w:val="nil"/>
              <w:right w:val="nil"/>
            </w:tcBorders>
            <w:shd w:val="clear" w:color="auto" w:fill="auto"/>
            <w:noWrap/>
            <w:vAlign w:val="bottom"/>
            <w:hideMark/>
          </w:tcPr>
          <w:p w14:paraId="38F3201D"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223B7B3" w14:textId="284E9E86" w:rsidR="00EC13FB" w:rsidRPr="00B06C19" w:rsidRDefault="00EC13FB" w:rsidP="00B06C19">
            <w:pPr>
              <w:spacing w:after="0"/>
              <w:jc w:val="left"/>
              <w:rPr>
                <w:rFonts w:asciiTheme="majorHAnsi" w:hAnsiTheme="majorHAnsi"/>
                <w:szCs w:val="22"/>
                <w:lang w:eastAsia="en-AU"/>
              </w:rPr>
            </w:pPr>
            <w:r>
              <w:t>Friends in Stitches Fund</w:t>
            </w:r>
          </w:p>
        </w:tc>
        <w:tc>
          <w:tcPr>
            <w:tcW w:w="1851" w:type="dxa"/>
            <w:tcBorders>
              <w:top w:val="nil"/>
              <w:left w:val="nil"/>
              <w:bottom w:val="nil"/>
              <w:right w:val="nil"/>
            </w:tcBorders>
            <w:shd w:val="clear" w:color="auto" w:fill="auto"/>
            <w:noWrap/>
            <w:vAlign w:val="bottom"/>
            <w:hideMark/>
          </w:tcPr>
          <w:p w14:paraId="0F4B2C97" w14:textId="6B4FA98C" w:rsidR="00EC13FB" w:rsidRPr="00B06C19" w:rsidRDefault="00EC13FB" w:rsidP="00B06C19">
            <w:pPr>
              <w:spacing w:after="0"/>
              <w:jc w:val="right"/>
              <w:rPr>
                <w:rFonts w:asciiTheme="majorHAnsi" w:hAnsiTheme="majorHAnsi"/>
                <w:szCs w:val="22"/>
                <w:lang w:eastAsia="en-AU"/>
              </w:rPr>
            </w:pPr>
            <w:r>
              <w:t>8,167.53</w:t>
            </w:r>
          </w:p>
        </w:tc>
      </w:tr>
      <w:tr w:rsidR="00EC13FB" w:rsidRPr="00B06C19" w14:paraId="1ED056B5" w14:textId="77777777" w:rsidTr="005801CF">
        <w:trPr>
          <w:trHeight w:val="315"/>
        </w:trPr>
        <w:tc>
          <w:tcPr>
            <w:tcW w:w="2060" w:type="dxa"/>
            <w:tcBorders>
              <w:top w:val="nil"/>
              <w:left w:val="nil"/>
              <w:bottom w:val="nil"/>
              <w:right w:val="nil"/>
            </w:tcBorders>
            <w:shd w:val="clear" w:color="auto" w:fill="auto"/>
            <w:noWrap/>
            <w:vAlign w:val="bottom"/>
            <w:hideMark/>
          </w:tcPr>
          <w:p w14:paraId="0C3BCF4B" w14:textId="27BB316D" w:rsidR="00EC13FB" w:rsidRPr="00B06C19" w:rsidRDefault="00EC13FB" w:rsidP="00B06C19">
            <w:pPr>
              <w:spacing w:after="0"/>
              <w:jc w:val="right"/>
              <w:rPr>
                <w:rFonts w:asciiTheme="majorHAnsi" w:hAnsiTheme="majorHAnsi"/>
                <w:szCs w:val="22"/>
                <w:lang w:eastAsia="en-AU"/>
              </w:rPr>
            </w:pPr>
            <w:r>
              <w:t>20,417.16</w:t>
            </w:r>
          </w:p>
        </w:tc>
        <w:tc>
          <w:tcPr>
            <w:tcW w:w="2060" w:type="dxa"/>
            <w:tcBorders>
              <w:top w:val="nil"/>
              <w:left w:val="nil"/>
              <w:bottom w:val="nil"/>
              <w:right w:val="nil"/>
            </w:tcBorders>
            <w:shd w:val="clear" w:color="auto" w:fill="auto"/>
            <w:noWrap/>
            <w:vAlign w:val="bottom"/>
            <w:hideMark/>
          </w:tcPr>
          <w:p w14:paraId="6D8C2FB5" w14:textId="3BDB5D40" w:rsidR="00EC13FB" w:rsidRPr="00B06C19" w:rsidRDefault="00EC13FB" w:rsidP="00B06C19">
            <w:pPr>
              <w:spacing w:after="0"/>
              <w:jc w:val="right"/>
              <w:rPr>
                <w:rFonts w:asciiTheme="majorHAnsi" w:hAnsiTheme="majorHAnsi"/>
                <w:szCs w:val="22"/>
                <w:lang w:eastAsia="en-AU"/>
              </w:rPr>
            </w:pPr>
            <w:r>
              <w:t>24,550.25</w:t>
            </w:r>
          </w:p>
        </w:tc>
        <w:tc>
          <w:tcPr>
            <w:tcW w:w="440" w:type="dxa"/>
            <w:tcBorders>
              <w:top w:val="nil"/>
              <w:left w:val="nil"/>
              <w:bottom w:val="nil"/>
              <w:right w:val="nil"/>
            </w:tcBorders>
            <w:shd w:val="clear" w:color="auto" w:fill="auto"/>
            <w:noWrap/>
            <w:vAlign w:val="bottom"/>
            <w:hideMark/>
          </w:tcPr>
          <w:p w14:paraId="360F2D30"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7F455CC8" w14:textId="1CE535E7" w:rsidR="00EC13FB" w:rsidRPr="00B06C19" w:rsidRDefault="00EC13FB" w:rsidP="00B06C19">
            <w:pPr>
              <w:spacing w:after="0"/>
              <w:jc w:val="left"/>
              <w:rPr>
                <w:rFonts w:asciiTheme="majorHAnsi" w:hAnsiTheme="majorHAnsi"/>
                <w:szCs w:val="22"/>
                <w:lang w:eastAsia="en-AU"/>
              </w:rPr>
            </w:pPr>
            <w:r>
              <w:t>Children &amp; JYF Fund</w:t>
            </w:r>
          </w:p>
        </w:tc>
        <w:tc>
          <w:tcPr>
            <w:tcW w:w="1851" w:type="dxa"/>
            <w:tcBorders>
              <w:top w:val="nil"/>
              <w:left w:val="nil"/>
              <w:bottom w:val="nil"/>
              <w:right w:val="nil"/>
            </w:tcBorders>
            <w:shd w:val="clear" w:color="auto" w:fill="auto"/>
            <w:noWrap/>
            <w:vAlign w:val="bottom"/>
            <w:hideMark/>
          </w:tcPr>
          <w:p w14:paraId="23055666" w14:textId="73BAA640" w:rsidR="00EC13FB" w:rsidRPr="00B06C19" w:rsidRDefault="00EC13FB" w:rsidP="00B06C19">
            <w:pPr>
              <w:spacing w:after="0"/>
              <w:jc w:val="right"/>
              <w:rPr>
                <w:rFonts w:asciiTheme="majorHAnsi" w:hAnsiTheme="majorHAnsi"/>
                <w:szCs w:val="22"/>
                <w:lang w:eastAsia="en-AU"/>
              </w:rPr>
            </w:pPr>
            <w:r>
              <w:t>29,981.50</w:t>
            </w:r>
          </w:p>
        </w:tc>
      </w:tr>
      <w:tr w:rsidR="00EC13FB" w:rsidRPr="00B06C19" w14:paraId="6CD9799A" w14:textId="77777777" w:rsidTr="005801CF">
        <w:trPr>
          <w:trHeight w:val="315"/>
        </w:trPr>
        <w:tc>
          <w:tcPr>
            <w:tcW w:w="2060" w:type="dxa"/>
            <w:tcBorders>
              <w:top w:val="nil"/>
              <w:left w:val="nil"/>
              <w:bottom w:val="nil"/>
              <w:right w:val="nil"/>
            </w:tcBorders>
            <w:shd w:val="clear" w:color="auto" w:fill="auto"/>
            <w:noWrap/>
            <w:vAlign w:val="bottom"/>
            <w:hideMark/>
          </w:tcPr>
          <w:p w14:paraId="399B1474" w14:textId="4E33E334" w:rsidR="00EC13FB" w:rsidRPr="00B06C19" w:rsidRDefault="00EC13FB" w:rsidP="00B06C19">
            <w:pPr>
              <w:spacing w:after="0"/>
              <w:jc w:val="right"/>
              <w:rPr>
                <w:rFonts w:asciiTheme="majorHAnsi" w:hAnsiTheme="majorHAnsi"/>
                <w:szCs w:val="22"/>
                <w:lang w:eastAsia="en-AU"/>
              </w:rPr>
            </w:pPr>
            <w:r>
              <w:t>1,125.00</w:t>
            </w:r>
          </w:p>
        </w:tc>
        <w:tc>
          <w:tcPr>
            <w:tcW w:w="2060" w:type="dxa"/>
            <w:tcBorders>
              <w:top w:val="nil"/>
              <w:left w:val="nil"/>
              <w:bottom w:val="nil"/>
              <w:right w:val="nil"/>
            </w:tcBorders>
            <w:shd w:val="clear" w:color="auto" w:fill="auto"/>
            <w:noWrap/>
            <w:vAlign w:val="bottom"/>
            <w:hideMark/>
          </w:tcPr>
          <w:p w14:paraId="0D6C708C" w14:textId="15AAB738" w:rsidR="00EC13FB" w:rsidRPr="00B06C19" w:rsidRDefault="00EC13FB" w:rsidP="00B06C19">
            <w:pPr>
              <w:spacing w:after="0"/>
              <w:jc w:val="right"/>
              <w:rPr>
                <w:rFonts w:asciiTheme="majorHAnsi" w:hAnsiTheme="majorHAnsi"/>
                <w:szCs w:val="22"/>
                <w:lang w:eastAsia="en-AU"/>
              </w:rPr>
            </w:pPr>
            <w:r>
              <w:t>1,125.00</w:t>
            </w:r>
          </w:p>
        </w:tc>
        <w:tc>
          <w:tcPr>
            <w:tcW w:w="440" w:type="dxa"/>
            <w:tcBorders>
              <w:top w:val="nil"/>
              <w:left w:val="nil"/>
              <w:bottom w:val="nil"/>
              <w:right w:val="nil"/>
            </w:tcBorders>
            <w:shd w:val="clear" w:color="auto" w:fill="auto"/>
            <w:noWrap/>
            <w:vAlign w:val="bottom"/>
            <w:hideMark/>
          </w:tcPr>
          <w:p w14:paraId="14266C80"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11D2279" w14:textId="29922662" w:rsidR="00EC13FB" w:rsidRPr="00B06C19" w:rsidRDefault="00EC13FB" w:rsidP="00B06C19">
            <w:pPr>
              <w:spacing w:after="0"/>
              <w:jc w:val="left"/>
              <w:rPr>
                <w:rFonts w:asciiTheme="majorHAnsi" w:hAnsiTheme="majorHAnsi"/>
                <w:szCs w:val="22"/>
                <w:lang w:eastAsia="en-AU"/>
              </w:rPr>
            </w:pPr>
            <w:r>
              <w:t>Carbon Offsets Fund</w:t>
            </w:r>
          </w:p>
        </w:tc>
        <w:tc>
          <w:tcPr>
            <w:tcW w:w="1851" w:type="dxa"/>
            <w:tcBorders>
              <w:top w:val="nil"/>
              <w:left w:val="nil"/>
              <w:bottom w:val="nil"/>
              <w:right w:val="nil"/>
            </w:tcBorders>
            <w:shd w:val="clear" w:color="auto" w:fill="auto"/>
            <w:noWrap/>
            <w:vAlign w:val="bottom"/>
            <w:hideMark/>
          </w:tcPr>
          <w:p w14:paraId="75C049BB" w14:textId="6C960EFD" w:rsidR="00EC13FB" w:rsidRPr="00B06C19" w:rsidRDefault="00EC13FB" w:rsidP="00B06C19">
            <w:pPr>
              <w:spacing w:after="0"/>
              <w:jc w:val="right"/>
              <w:rPr>
                <w:rFonts w:asciiTheme="majorHAnsi" w:hAnsiTheme="majorHAnsi"/>
                <w:szCs w:val="22"/>
                <w:lang w:eastAsia="en-AU"/>
              </w:rPr>
            </w:pPr>
            <w:r>
              <w:t>0.00</w:t>
            </w:r>
          </w:p>
        </w:tc>
      </w:tr>
      <w:tr w:rsidR="00EC13FB" w:rsidRPr="00B06C19" w14:paraId="0CA8D501" w14:textId="77777777" w:rsidTr="005801CF">
        <w:trPr>
          <w:trHeight w:val="315"/>
        </w:trPr>
        <w:tc>
          <w:tcPr>
            <w:tcW w:w="2060" w:type="dxa"/>
            <w:tcBorders>
              <w:top w:val="nil"/>
              <w:left w:val="nil"/>
              <w:bottom w:val="nil"/>
              <w:right w:val="nil"/>
            </w:tcBorders>
            <w:shd w:val="clear" w:color="auto" w:fill="auto"/>
            <w:noWrap/>
            <w:vAlign w:val="bottom"/>
            <w:hideMark/>
          </w:tcPr>
          <w:p w14:paraId="6E1AEDB9" w14:textId="076A8A99" w:rsidR="00EC13FB" w:rsidRPr="00B06C19" w:rsidRDefault="00EC13FB" w:rsidP="00B06C19">
            <w:pPr>
              <w:spacing w:after="0"/>
              <w:jc w:val="right"/>
              <w:rPr>
                <w:rFonts w:asciiTheme="majorHAnsi" w:hAnsiTheme="majorHAnsi"/>
                <w:szCs w:val="22"/>
                <w:lang w:eastAsia="en-AU"/>
              </w:rPr>
            </w:pPr>
            <w:r>
              <w:t>1,400,000.00</w:t>
            </w:r>
          </w:p>
        </w:tc>
        <w:tc>
          <w:tcPr>
            <w:tcW w:w="2060" w:type="dxa"/>
            <w:tcBorders>
              <w:top w:val="nil"/>
              <w:left w:val="nil"/>
              <w:bottom w:val="nil"/>
              <w:right w:val="nil"/>
            </w:tcBorders>
            <w:shd w:val="clear" w:color="auto" w:fill="auto"/>
            <w:noWrap/>
            <w:vAlign w:val="bottom"/>
            <w:hideMark/>
          </w:tcPr>
          <w:p w14:paraId="1A1EB7E3" w14:textId="3337F38F" w:rsidR="00EC13FB" w:rsidRPr="00B06C19" w:rsidRDefault="00EC13FB" w:rsidP="00B06C19">
            <w:pPr>
              <w:spacing w:after="0"/>
              <w:jc w:val="right"/>
              <w:rPr>
                <w:rFonts w:asciiTheme="majorHAnsi" w:hAnsiTheme="majorHAnsi"/>
                <w:szCs w:val="22"/>
                <w:lang w:eastAsia="en-AU"/>
              </w:rPr>
            </w:pPr>
            <w:r>
              <w:t>2,000,000.00</w:t>
            </w:r>
          </w:p>
        </w:tc>
        <w:tc>
          <w:tcPr>
            <w:tcW w:w="440" w:type="dxa"/>
            <w:tcBorders>
              <w:top w:val="nil"/>
              <w:left w:val="nil"/>
              <w:bottom w:val="nil"/>
              <w:right w:val="nil"/>
            </w:tcBorders>
            <w:shd w:val="clear" w:color="auto" w:fill="auto"/>
            <w:noWrap/>
            <w:vAlign w:val="bottom"/>
            <w:hideMark/>
          </w:tcPr>
          <w:p w14:paraId="278145AD"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55AB8E5" w14:textId="5EF69322" w:rsidR="00EC13FB" w:rsidRPr="00B06C19" w:rsidRDefault="00EC13FB" w:rsidP="00B06C19">
            <w:pPr>
              <w:spacing w:after="0"/>
              <w:jc w:val="left"/>
              <w:rPr>
                <w:rFonts w:asciiTheme="majorHAnsi" w:hAnsiTheme="majorHAnsi"/>
                <w:szCs w:val="22"/>
                <w:lang w:eastAsia="en-AU"/>
              </w:rPr>
            </w:pPr>
            <w:r>
              <w:t>Sanctuary at valuation</w:t>
            </w:r>
          </w:p>
        </w:tc>
        <w:tc>
          <w:tcPr>
            <w:tcW w:w="1851" w:type="dxa"/>
            <w:tcBorders>
              <w:top w:val="nil"/>
              <w:left w:val="nil"/>
              <w:bottom w:val="nil"/>
              <w:right w:val="nil"/>
            </w:tcBorders>
            <w:shd w:val="clear" w:color="auto" w:fill="auto"/>
            <w:noWrap/>
            <w:vAlign w:val="bottom"/>
            <w:hideMark/>
          </w:tcPr>
          <w:p w14:paraId="2473E1C4" w14:textId="61DC1C04" w:rsidR="00EC13FB" w:rsidRPr="00B06C19" w:rsidRDefault="00EC13FB" w:rsidP="00B06C19">
            <w:pPr>
              <w:spacing w:after="0"/>
              <w:jc w:val="right"/>
              <w:rPr>
                <w:rFonts w:asciiTheme="majorHAnsi" w:hAnsiTheme="majorHAnsi"/>
                <w:szCs w:val="22"/>
                <w:lang w:eastAsia="en-AU"/>
              </w:rPr>
            </w:pPr>
            <w:r>
              <w:t>2,000,000.00</w:t>
            </w:r>
          </w:p>
        </w:tc>
      </w:tr>
      <w:tr w:rsidR="00EC13FB" w:rsidRPr="00B06C19" w14:paraId="4133FB34" w14:textId="77777777" w:rsidTr="005801CF">
        <w:trPr>
          <w:trHeight w:val="315"/>
        </w:trPr>
        <w:tc>
          <w:tcPr>
            <w:tcW w:w="2060" w:type="dxa"/>
            <w:tcBorders>
              <w:top w:val="nil"/>
              <w:left w:val="nil"/>
              <w:bottom w:val="nil"/>
              <w:right w:val="nil"/>
            </w:tcBorders>
            <w:shd w:val="clear" w:color="auto" w:fill="auto"/>
            <w:noWrap/>
            <w:vAlign w:val="bottom"/>
            <w:hideMark/>
          </w:tcPr>
          <w:p w14:paraId="44002EB3" w14:textId="283D3569" w:rsidR="00EC13FB" w:rsidRPr="00B06C19" w:rsidRDefault="00EC13FB" w:rsidP="00B06C19">
            <w:pPr>
              <w:spacing w:after="0"/>
              <w:jc w:val="right"/>
              <w:rPr>
                <w:rFonts w:asciiTheme="majorHAnsi" w:hAnsiTheme="majorHAnsi"/>
                <w:szCs w:val="22"/>
                <w:lang w:eastAsia="en-AU"/>
              </w:rPr>
            </w:pPr>
            <w:r>
              <w:t>64,357.12</w:t>
            </w:r>
          </w:p>
        </w:tc>
        <w:tc>
          <w:tcPr>
            <w:tcW w:w="2060" w:type="dxa"/>
            <w:tcBorders>
              <w:top w:val="nil"/>
              <w:left w:val="nil"/>
              <w:bottom w:val="nil"/>
              <w:right w:val="nil"/>
            </w:tcBorders>
            <w:shd w:val="clear" w:color="auto" w:fill="auto"/>
            <w:noWrap/>
            <w:vAlign w:val="bottom"/>
            <w:hideMark/>
          </w:tcPr>
          <w:p w14:paraId="560C70BA" w14:textId="053E7A98" w:rsidR="00EC13FB" w:rsidRPr="00B06C19" w:rsidRDefault="00EC13FB" w:rsidP="00B06C19">
            <w:pPr>
              <w:spacing w:after="0"/>
              <w:jc w:val="right"/>
              <w:rPr>
                <w:rFonts w:asciiTheme="majorHAnsi" w:hAnsiTheme="majorHAnsi"/>
                <w:szCs w:val="22"/>
                <w:lang w:eastAsia="en-AU"/>
              </w:rPr>
            </w:pPr>
            <w:r>
              <w:t>80,085.20</w:t>
            </w:r>
          </w:p>
        </w:tc>
        <w:tc>
          <w:tcPr>
            <w:tcW w:w="440" w:type="dxa"/>
            <w:tcBorders>
              <w:top w:val="nil"/>
              <w:left w:val="nil"/>
              <w:bottom w:val="nil"/>
              <w:right w:val="nil"/>
            </w:tcBorders>
            <w:shd w:val="clear" w:color="auto" w:fill="auto"/>
            <w:noWrap/>
            <w:vAlign w:val="bottom"/>
            <w:hideMark/>
          </w:tcPr>
          <w:p w14:paraId="364D7865"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551098F3" w14:textId="7FEA72F6" w:rsidR="00EC13FB" w:rsidRPr="00B06C19" w:rsidRDefault="00EC13FB" w:rsidP="00B06C19">
            <w:pPr>
              <w:spacing w:after="0"/>
              <w:jc w:val="left"/>
              <w:rPr>
                <w:rFonts w:asciiTheme="majorHAnsi" w:hAnsiTheme="majorHAnsi"/>
                <w:szCs w:val="22"/>
                <w:lang w:eastAsia="en-AU"/>
              </w:rPr>
            </w:pPr>
            <w:r>
              <w:t>Sanctuary Management</w:t>
            </w:r>
          </w:p>
        </w:tc>
        <w:tc>
          <w:tcPr>
            <w:tcW w:w="1851" w:type="dxa"/>
            <w:tcBorders>
              <w:top w:val="nil"/>
              <w:left w:val="nil"/>
              <w:bottom w:val="nil"/>
              <w:right w:val="nil"/>
            </w:tcBorders>
            <w:shd w:val="clear" w:color="auto" w:fill="auto"/>
            <w:noWrap/>
            <w:vAlign w:val="bottom"/>
            <w:hideMark/>
          </w:tcPr>
          <w:p w14:paraId="78C88F72" w14:textId="758526A2" w:rsidR="00EC13FB" w:rsidRPr="00B06C19" w:rsidRDefault="00EC13FB" w:rsidP="00B06C19">
            <w:pPr>
              <w:spacing w:after="0"/>
              <w:jc w:val="right"/>
              <w:rPr>
                <w:rFonts w:asciiTheme="majorHAnsi" w:hAnsiTheme="majorHAnsi"/>
                <w:szCs w:val="22"/>
                <w:lang w:eastAsia="en-AU"/>
              </w:rPr>
            </w:pPr>
            <w:r>
              <w:t>84,452.54</w:t>
            </w:r>
          </w:p>
        </w:tc>
      </w:tr>
      <w:tr w:rsidR="00EC13FB" w:rsidRPr="00B06C19" w14:paraId="61EFC054" w14:textId="77777777" w:rsidTr="005801CF">
        <w:trPr>
          <w:trHeight w:val="315"/>
        </w:trPr>
        <w:tc>
          <w:tcPr>
            <w:tcW w:w="2060" w:type="dxa"/>
            <w:tcBorders>
              <w:top w:val="nil"/>
              <w:left w:val="nil"/>
              <w:bottom w:val="nil"/>
              <w:right w:val="nil"/>
            </w:tcBorders>
            <w:shd w:val="clear" w:color="auto" w:fill="auto"/>
            <w:noWrap/>
            <w:vAlign w:val="bottom"/>
            <w:hideMark/>
          </w:tcPr>
          <w:p w14:paraId="0238DE39" w14:textId="694A1375" w:rsidR="00EC13FB" w:rsidRPr="00B06C19" w:rsidRDefault="00EC13FB" w:rsidP="00B06C19">
            <w:pPr>
              <w:spacing w:after="0"/>
              <w:jc w:val="right"/>
              <w:rPr>
                <w:rFonts w:asciiTheme="majorHAnsi" w:hAnsiTheme="majorHAnsi"/>
                <w:szCs w:val="22"/>
                <w:lang w:eastAsia="en-AU"/>
              </w:rPr>
            </w:pPr>
            <w:r>
              <w:rPr>
                <w:b/>
                <w:bCs/>
              </w:rPr>
              <w:t>1,912,529.17</w:t>
            </w:r>
          </w:p>
        </w:tc>
        <w:tc>
          <w:tcPr>
            <w:tcW w:w="2060" w:type="dxa"/>
            <w:tcBorders>
              <w:top w:val="nil"/>
              <w:left w:val="nil"/>
              <w:bottom w:val="nil"/>
              <w:right w:val="nil"/>
            </w:tcBorders>
            <w:shd w:val="clear" w:color="auto" w:fill="auto"/>
            <w:noWrap/>
            <w:vAlign w:val="bottom"/>
            <w:hideMark/>
          </w:tcPr>
          <w:p w14:paraId="5AB1EC80" w14:textId="056E66A1" w:rsidR="00EC13FB" w:rsidRPr="00B06C19" w:rsidRDefault="00EC13FB" w:rsidP="00B06C19">
            <w:pPr>
              <w:spacing w:after="0"/>
              <w:jc w:val="right"/>
              <w:rPr>
                <w:rFonts w:asciiTheme="majorHAnsi" w:hAnsiTheme="majorHAnsi"/>
                <w:szCs w:val="22"/>
                <w:lang w:eastAsia="en-AU"/>
              </w:rPr>
            </w:pPr>
            <w:r>
              <w:rPr>
                <w:b/>
                <w:bCs/>
              </w:rPr>
              <w:t>3,479,408.75</w:t>
            </w:r>
          </w:p>
        </w:tc>
        <w:tc>
          <w:tcPr>
            <w:tcW w:w="440" w:type="dxa"/>
            <w:tcBorders>
              <w:top w:val="nil"/>
              <w:left w:val="nil"/>
              <w:bottom w:val="nil"/>
              <w:right w:val="nil"/>
            </w:tcBorders>
            <w:shd w:val="clear" w:color="auto" w:fill="auto"/>
            <w:noWrap/>
            <w:vAlign w:val="bottom"/>
            <w:hideMark/>
          </w:tcPr>
          <w:p w14:paraId="76CAC264" w14:textId="77777777" w:rsidR="00EC13FB" w:rsidRPr="00B06C19" w:rsidRDefault="00EC13FB"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5B9069A4" w14:textId="7763DAD8" w:rsidR="00EC13FB" w:rsidRPr="00B06C19" w:rsidRDefault="00EC13FB" w:rsidP="00B06C19">
            <w:pPr>
              <w:spacing w:after="0"/>
              <w:jc w:val="left"/>
              <w:rPr>
                <w:rFonts w:asciiTheme="majorHAnsi" w:hAnsiTheme="majorHAnsi"/>
                <w:szCs w:val="22"/>
                <w:lang w:eastAsia="en-AU"/>
              </w:rPr>
            </w:pPr>
          </w:p>
        </w:tc>
        <w:tc>
          <w:tcPr>
            <w:tcW w:w="1851" w:type="dxa"/>
            <w:tcBorders>
              <w:top w:val="nil"/>
              <w:left w:val="nil"/>
              <w:bottom w:val="nil"/>
              <w:right w:val="nil"/>
            </w:tcBorders>
            <w:shd w:val="clear" w:color="auto" w:fill="auto"/>
            <w:noWrap/>
            <w:vAlign w:val="bottom"/>
            <w:hideMark/>
          </w:tcPr>
          <w:p w14:paraId="4E31A766" w14:textId="4F3C0745" w:rsidR="00EC13FB" w:rsidRPr="00B06C19" w:rsidRDefault="00EC13FB" w:rsidP="00B06C19">
            <w:pPr>
              <w:spacing w:after="0"/>
              <w:jc w:val="right"/>
              <w:rPr>
                <w:rFonts w:asciiTheme="majorHAnsi" w:hAnsiTheme="majorHAnsi"/>
                <w:szCs w:val="22"/>
                <w:lang w:eastAsia="en-AU"/>
              </w:rPr>
            </w:pPr>
            <w:r>
              <w:rPr>
                <w:b/>
                <w:bCs/>
              </w:rPr>
              <w:t>3,500,521.22</w:t>
            </w:r>
          </w:p>
        </w:tc>
      </w:tr>
      <w:tr w:rsidR="00EC13FB" w:rsidRPr="00B06C19" w14:paraId="01D557A8" w14:textId="77777777" w:rsidTr="005801CF">
        <w:trPr>
          <w:trHeight w:val="315"/>
        </w:trPr>
        <w:tc>
          <w:tcPr>
            <w:tcW w:w="2060" w:type="dxa"/>
            <w:tcBorders>
              <w:top w:val="nil"/>
              <w:left w:val="nil"/>
              <w:bottom w:val="nil"/>
              <w:right w:val="nil"/>
            </w:tcBorders>
            <w:shd w:val="clear" w:color="auto" w:fill="auto"/>
            <w:noWrap/>
            <w:vAlign w:val="bottom"/>
            <w:hideMark/>
          </w:tcPr>
          <w:p w14:paraId="45B25345" w14:textId="4CEFBA08" w:rsidR="00EC13FB" w:rsidRPr="00B06C19" w:rsidRDefault="00EC13FB"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65316876" w14:textId="23C0A830" w:rsidR="00EC13FB" w:rsidRPr="00B06C19" w:rsidRDefault="00EC13FB" w:rsidP="00B06C19">
            <w:pPr>
              <w:spacing w:after="0"/>
              <w:jc w:val="right"/>
              <w:rPr>
                <w:rFonts w:asciiTheme="majorHAnsi" w:hAnsiTheme="majorHAnsi"/>
                <w:b/>
                <w:bCs/>
                <w:szCs w:val="22"/>
                <w:lang w:eastAsia="en-AU"/>
              </w:rPr>
            </w:pPr>
          </w:p>
        </w:tc>
        <w:tc>
          <w:tcPr>
            <w:tcW w:w="440" w:type="dxa"/>
            <w:tcBorders>
              <w:top w:val="nil"/>
              <w:left w:val="nil"/>
              <w:bottom w:val="nil"/>
              <w:right w:val="nil"/>
            </w:tcBorders>
            <w:shd w:val="clear" w:color="auto" w:fill="auto"/>
            <w:noWrap/>
            <w:vAlign w:val="bottom"/>
            <w:hideMark/>
          </w:tcPr>
          <w:p w14:paraId="33817460" w14:textId="77777777" w:rsidR="00EC13FB" w:rsidRPr="00B06C19" w:rsidRDefault="00EC13FB"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085A43DF" w14:textId="77777777" w:rsidR="00EC13FB" w:rsidRPr="00B06C19" w:rsidRDefault="00EC13FB" w:rsidP="00B06C19">
            <w:pPr>
              <w:spacing w:after="0"/>
              <w:jc w:val="left"/>
              <w:rPr>
                <w:rFonts w:asciiTheme="majorHAnsi" w:hAnsiTheme="majorHAnsi"/>
                <w:szCs w:val="22"/>
                <w:lang w:eastAsia="en-AU"/>
              </w:rPr>
            </w:pPr>
          </w:p>
        </w:tc>
        <w:tc>
          <w:tcPr>
            <w:tcW w:w="1851" w:type="dxa"/>
            <w:tcBorders>
              <w:top w:val="nil"/>
              <w:left w:val="nil"/>
              <w:bottom w:val="nil"/>
              <w:right w:val="nil"/>
            </w:tcBorders>
            <w:shd w:val="clear" w:color="auto" w:fill="auto"/>
            <w:noWrap/>
            <w:vAlign w:val="bottom"/>
            <w:hideMark/>
          </w:tcPr>
          <w:p w14:paraId="09EA6FF2" w14:textId="310106C4" w:rsidR="00EC13FB" w:rsidRPr="00B06C19" w:rsidRDefault="00EC13FB" w:rsidP="00B06C19">
            <w:pPr>
              <w:spacing w:after="0"/>
              <w:jc w:val="right"/>
              <w:rPr>
                <w:rFonts w:asciiTheme="majorHAnsi" w:hAnsiTheme="majorHAnsi"/>
                <w:b/>
                <w:bCs/>
                <w:szCs w:val="22"/>
                <w:lang w:eastAsia="en-AU"/>
              </w:rPr>
            </w:pPr>
          </w:p>
        </w:tc>
      </w:tr>
      <w:tr w:rsidR="00EC13FB" w:rsidRPr="00B06C19" w14:paraId="7B7C4FB1" w14:textId="77777777" w:rsidTr="005801CF">
        <w:trPr>
          <w:trHeight w:val="315"/>
        </w:trPr>
        <w:tc>
          <w:tcPr>
            <w:tcW w:w="2060" w:type="dxa"/>
            <w:tcBorders>
              <w:top w:val="nil"/>
              <w:left w:val="nil"/>
              <w:bottom w:val="nil"/>
              <w:right w:val="nil"/>
            </w:tcBorders>
            <w:shd w:val="clear" w:color="auto" w:fill="auto"/>
            <w:noWrap/>
            <w:vAlign w:val="bottom"/>
            <w:hideMark/>
          </w:tcPr>
          <w:p w14:paraId="7090791B" w14:textId="0F6D5211" w:rsidR="00EC13FB" w:rsidRPr="00B06C19" w:rsidRDefault="00EC13FB" w:rsidP="00B06C19">
            <w:pPr>
              <w:spacing w:after="0"/>
              <w:jc w:val="right"/>
              <w:rPr>
                <w:rFonts w:asciiTheme="majorHAnsi" w:hAnsiTheme="majorHAnsi"/>
                <w:b/>
                <w:bCs/>
                <w:szCs w:val="22"/>
                <w:lang w:eastAsia="en-AU"/>
              </w:rPr>
            </w:pPr>
            <w:r>
              <w:rPr>
                <w:b/>
                <w:bCs/>
                <w:sz w:val="28"/>
                <w:szCs w:val="28"/>
              </w:rPr>
              <w:t>2,440,854.55</w:t>
            </w:r>
          </w:p>
        </w:tc>
        <w:tc>
          <w:tcPr>
            <w:tcW w:w="2060" w:type="dxa"/>
            <w:tcBorders>
              <w:top w:val="nil"/>
              <w:left w:val="nil"/>
              <w:bottom w:val="nil"/>
              <w:right w:val="nil"/>
            </w:tcBorders>
            <w:shd w:val="clear" w:color="auto" w:fill="auto"/>
            <w:noWrap/>
            <w:vAlign w:val="bottom"/>
            <w:hideMark/>
          </w:tcPr>
          <w:p w14:paraId="71830009" w14:textId="6FF206E0" w:rsidR="00EC13FB" w:rsidRPr="00B06C19" w:rsidRDefault="00EC13FB" w:rsidP="00B06C19">
            <w:pPr>
              <w:spacing w:after="0"/>
              <w:jc w:val="left"/>
              <w:rPr>
                <w:rFonts w:asciiTheme="majorHAnsi" w:hAnsiTheme="majorHAnsi"/>
                <w:szCs w:val="22"/>
                <w:lang w:eastAsia="en-AU"/>
              </w:rPr>
            </w:pPr>
            <w:r>
              <w:rPr>
                <w:b/>
                <w:bCs/>
                <w:sz w:val="28"/>
                <w:szCs w:val="28"/>
              </w:rPr>
              <w:t>4,012,120.70</w:t>
            </w:r>
          </w:p>
        </w:tc>
        <w:tc>
          <w:tcPr>
            <w:tcW w:w="440" w:type="dxa"/>
            <w:tcBorders>
              <w:top w:val="nil"/>
              <w:left w:val="nil"/>
              <w:bottom w:val="nil"/>
              <w:right w:val="nil"/>
            </w:tcBorders>
            <w:shd w:val="clear" w:color="auto" w:fill="auto"/>
            <w:noWrap/>
            <w:vAlign w:val="bottom"/>
            <w:hideMark/>
          </w:tcPr>
          <w:p w14:paraId="49A55A85" w14:textId="77777777" w:rsidR="00EC13FB" w:rsidRPr="00B06C19" w:rsidRDefault="00EC13FB"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78E86E4" w14:textId="32FEC220" w:rsidR="00EC13FB" w:rsidRPr="00B06C19" w:rsidRDefault="00EC13FB" w:rsidP="00B06C19">
            <w:pPr>
              <w:spacing w:after="0"/>
              <w:jc w:val="left"/>
              <w:rPr>
                <w:rFonts w:asciiTheme="majorHAnsi" w:hAnsiTheme="majorHAnsi"/>
                <w:szCs w:val="22"/>
                <w:lang w:eastAsia="en-AU"/>
              </w:rPr>
            </w:pPr>
            <w:r>
              <w:rPr>
                <w:b/>
                <w:bCs/>
                <w:sz w:val="28"/>
                <w:szCs w:val="28"/>
              </w:rPr>
              <w:t>Total Equity</w:t>
            </w:r>
          </w:p>
        </w:tc>
        <w:tc>
          <w:tcPr>
            <w:tcW w:w="1851" w:type="dxa"/>
            <w:tcBorders>
              <w:top w:val="nil"/>
              <w:left w:val="nil"/>
              <w:bottom w:val="nil"/>
              <w:right w:val="nil"/>
            </w:tcBorders>
            <w:shd w:val="clear" w:color="auto" w:fill="auto"/>
            <w:noWrap/>
            <w:vAlign w:val="bottom"/>
            <w:hideMark/>
          </w:tcPr>
          <w:p w14:paraId="61D9CC37" w14:textId="726A1E1D" w:rsidR="00EC13FB" w:rsidRPr="00B06C19" w:rsidRDefault="00EC13FB" w:rsidP="00B06C19">
            <w:pPr>
              <w:spacing w:after="0"/>
              <w:jc w:val="left"/>
              <w:rPr>
                <w:rFonts w:asciiTheme="majorHAnsi" w:hAnsiTheme="majorHAnsi"/>
                <w:szCs w:val="22"/>
                <w:lang w:eastAsia="en-AU"/>
              </w:rPr>
            </w:pPr>
            <w:r>
              <w:rPr>
                <w:b/>
                <w:bCs/>
                <w:sz w:val="28"/>
                <w:szCs w:val="28"/>
              </w:rPr>
              <w:t>3,830,244.12</w:t>
            </w:r>
          </w:p>
        </w:tc>
      </w:tr>
    </w:tbl>
    <w:p w14:paraId="260ABB82" w14:textId="70782951" w:rsidR="0043489B" w:rsidRDefault="0043489B" w:rsidP="00AF62B4">
      <w:pPr>
        <w:spacing w:after="0"/>
        <w:jc w:val="center"/>
        <w:rPr>
          <w:rFonts w:ascii="Times New Roman" w:hAnsi="Times New Roman"/>
          <w:b/>
          <w:bCs/>
          <w:sz w:val="28"/>
          <w:szCs w:val="28"/>
          <w:lang w:eastAsia="en-AU"/>
        </w:rPr>
      </w:pPr>
      <w:r>
        <w:rPr>
          <w:rFonts w:ascii="Times New Roman" w:hAnsi="Times New Roman"/>
          <w:lang w:eastAsia="en-AU"/>
        </w:rPr>
        <w:br w:type="page"/>
      </w:r>
      <w:r w:rsidR="00F97879" w:rsidRPr="00F97879">
        <w:rPr>
          <w:rFonts w:ascii="Times New Roman" w:hAnsi="Times New Roman"/>
          <w:b/>
          <w:bCs/>
          <w:sz w:val="28"/>
          <w:szCs w:val="28"/>
          <w:lang w:eastAsia="en-AU"/>
        </w:rPr>
        <w:t>Draft</w:t>
      </w:r>
      <w:r w:rsidR="00F97879">
        <w:rPr>
          <w:rFonts w:ascii="Times New Roman" w:hAnsi="Times New Roman"/>
          <w:lang w:eastAsia="en-AU"/>
        </w:rPr>
        <w:t xml:space="preserve"> </w:t>
      </w:r>
      <w:r w:rsidRPr="00A460F6">
        <w:rPr>
          <w:rFonts w:ascii="Times New Roman" w:hAnsi="Times New Roman"/>
          <w:b/>
          <w:bCs/>
          <w:sz w:val="28"/>
          <w:szCs w:val="28"/>
          <w:lang w:eastAsia="en-AU"/>
        </w:rPr>
        <w:t xml:space="preserve">Income and </w:t>
      </w:r>
      <w:r w:rsidR="00F97879">
        <w:rPr>
          <w:rFonts w:ascii="Times New Roman" w:hAnsi="Times New Roman"/>
          <w:b/>
          <w:bCs/>
          <w:sz w:val="28"/>
          <w:szCs w:val="28"/>
          <w:lang w:eastAsia="en-AU"/>
        </w:rPr>
        <w:t>O</w:t>
      </w:r>
      <w:r w:rsidRPr="00A460F6">
        <w:rPr>
          <w:rFonts w:ascii="Times New Roman" w:hAnsi="Times New Roman"/>
          <w:b/>
          <w:bCs/>
          <w:sz w:val="28"/>
          <w:szCs w:val="28"/>
          <w:lang w:eastAsia="en-AU"/>
        </w:rPr>
        <w:t xml:space="preserve">utgo of </w:t>
      </w:r>
      <w:r>
        <w:rPr>
          <w:rFonts w:ascii="Times New Roman" w:hAnsi="Times New Roman"/>
          <w:b/>
          <w:bCs/>
          <w:sz w:val="28"/>
          <w:szCs w:val="28"/>
          <w:lang w:eastAsia="en-AU"/>
        </w:rPr>
        <w:t xml:space="preserve">all </w:t>
      </w:r>
      <w:r w:rsidRPr="00A460F6">
        <w:rPr>
          <w:rFonts w:ascii="Times New Roman" w:hAnsi="Times New Roman"/>
          <w:b/>
          <w:bCs/>
          <w:sz w:val="28"/>
          <w:szCs w:val="28"/>
          <w:lang w:eastAsia="en-AU"/>
        </w:rPr>
        <w:t>Funds for the year ended 30 September 20</w:t>
      </w:r>
      <w:r w:rsidR="00037A71">
        <w:rPr>
          <w:rFonts w:ascii="Times New Roman" w:hAnsi="Times New Roman"/>
          <w:b/>
          <w:bCs/>
          <w:sz w:val="28"/>
          <w:szCs w:val="28"/>
          <w:lang w:eastAsia="en-AU"/>
        </w:rPr>
        <w:t>2</w:t>
      </w:r>
      <w:r w:rsidR="005801CF">
        <w:rPr>
          <w:rFonts w:ascii="Times New Roman" w:hAnsi="Times New Roman"/>
          <w:b/>
          <w:bCs/>
          <w:sz w:val="28"/>
          <w:szCs w:val="28"/>
          <w:lang w:eastAsia="en-AU"/>
        </w:rPr>
        <w:t>2</w:t>
      </w:r>
    </w:p>
    <w:p w14:paraId="4CD60568" w14:textId="77777777" w:rsidR="00AF62B4" w:rsidRDefault="00AF62B4" w:rsidP="00AF62B4">
      <w:pPr>
        <w:spacing w:after="0"/>
        <w:jc w:val="center"/>
        <w:rPr>
          <w:rFonts w:ascii="Times New Roman" w:hAnsi="Times New Roman"/>
          <w:b/>
          <w:bCs/>
          <w:sz w:val="28"/>
          <w:szCs w:val="28"/>
          <w:lang w:eastAsia="en-AU"/>
        </w:rPr>
      </w:pPr>
    </w:p>
    <w:tbl>
      <w:tblPr>
        <w:tblW w:w="9965" w:type="dxa"/>
        <w:tblInd w:w="108" w:type="dxa"/>
        <w:tblLook w:val="04A0" w:firstRow="1" w:lastRow="0" w:firstColumn="1" w:lastColumn="0" w:noHBand="0" w:noVBand="1"/>
      </w:tblPr>
      <w:tblGrid>
        <w:gridCol w:w="3224"/>
        <w:gridCol w:w="1501"/>
        <w:gridCol w:w="1780"/>
        <w:gridCol w:w="1720"/>
        <w:gridCol w:w="1740"/>
      </w:tblGrid>
      <w:tr w:rsidR="001607C5" w:rsidRPr="001607C5" w14:paraId="604196B0" w14:textId="77777777" w:rsidTr="005801CF">
        <w:trPr>
          <w:trHeight w:val="315"/>
        </w:trPr>
        <w:tc>
          <w:tcPr>
            <w:tcW w:w="3224" w:type="dxa"/>
            <w:tcBorders>
              <w:top w:val="nil"/>
              <w:left w:val="nil"/>
              <w:bottom w:val="nil"/>
              <w:right w:val="nil"/>
            </w:tcBorders>
            <w:shd w:val="clear" w:color="auto" w:fill="auto"/>
            <w:noWrap/>
            <w:vAlign w:val="bottom"/>
            <w:hideMark/>
          </w:tcPr>
          <w:p w14:paraId="5157CF03" w14:textId="77777777" w:rsidR="001607C5" w:rsidRPr="001607C5" w:rsidRDefault="001607C5" w:rsidP="001607C5">
            <w:pPr>
              <w:spacing w:after="0"/>
              <w:jc w:val="left"/>
              <w:rPr>
                <w:rFonts w:ascii="Times New Roman" w:hAnsi="Times New Roman"/>
                <w:sz w:val="20"/>
                <w:szCs w:val="24"/>
                <w:lang w:eastAsia="en-AU"/>
              </w:rPr>
            </w:pPr>
          </w:p>
        </w:tc>
        <w:tc>
          <w:tcPr>
            <w:tcW w:w="1501" w:type="dxa"/>
            <w:tcBorders>
              <w:top w:val="nil"/>
              <w:left w:val="nil"/>
              <w:bottom w:val="nil"/>
              <w:right w:val="nil"/>
            </w:tcBorders>
            <w:shd w:val="clear" w:color="auto" w:fill="auto"/>
            <w:noWrap/>
            <w:vAlign w:val="bottom"/>
            <w:hideMark/>
          </w:tcPr>
          <w:p w14:paraId="30AD86F9"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Amount at</w:t>
            </w:r>
          </w:p>
        </w:tc>
        <w:tc>
          <w:tcPr>
            <w:tcW w:w="1780" w:type="dxa"/>
            <w:tcBorders>
              <w:top w:val="nil"/>
              <w:left w:val="nil"/>
              <w:bottom w:val="nil"/>
              <w:right w:val="nil"/>
            </w:tcBorders>
            <w:shd w:val="clear" w:color="auto" w:fill="auto"/>
            <w:noWrap/>
            <w:vAlign w:val="bottom"/>
            <w:hideMark/>
          </w:tcPr>
          <w:p w14:paraId="0C1FD2FB" w14:textId="77777777" w:rsidR="001607C5" w:rsidRPr="001607C5" w:rsidRDefault="001607C5" w:rsidP="001607C5">
            <w:pPr>
              <w:spacing w:after="0"/>
              <w:jc w:val="right"/>
              <w:rPr>
                <w:rFonts w:ascii="Times New Roman" w:hAnsi="Times New Roman"/>
                <w:b/>
                <w:bCs/>
                <w:sz w:val="24"/>
                <w:szCs w:val="24"/>
                <w:lang w:eastAsia="en-AU"/>
              </w:rPr>
            </w:pPr>
          </w:p>
        </w:tc>
        <w:tc>
          <w:tcPr>
            <w:tcW w:w="1720" w:type="dxa"/>
            <w:tcBorders>
              <w:top w:val="nil"/>
              <w:left w:val="nil"/>
              <w:bottom w:val="nil"/>
              <w:right w:val="nil"/>
            </w:tcBorders>
            <w:shd w:val="clear" w:color="auto" w:fill="auto"/>
            <w:noWrap/>
            <w:vAlign w:val="bottom"/>
            <w:hideMark/>
          </w:tcPr>
          <w:p w14:paraId="3BED9677" w14:textId="77777777" w:rsidR="001607C5" w:rsidRPr="001607C5" w:rsidRDefault="001607C5" w:rsidP="001607C5">
            <w:pPr>
              <w:spacing w:after="0"/>
              <w:jc w:val="righ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24B21E50"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Amount</w:t>
            </w:r>
          </w:p>
        </w:tc>
      </w:tr>
      <w:tr w:rsidR="001607C5" w:rsidRPr="001607C5" w14:paraId="00665C09" w14:textId="77777777" w:rsidTr="005801CF">
        <w:trPr>
          <w:trHeight w:val="315"/>
        </w:trPr>
        <w:tc>
          <w:tcPr>
            <w:tcW w:w="3224" w:type="dxa"/>
            <w:tcBorders>
              <w:top w:val="nil"/>
              <w:left w:val="nil"/>
              <w:bottom w:val="nil"/>
              <w:right w:val="nil"/>
            </w:tcBorders>
            <w:shd w:val="clear" w:color="auto" w:fill="auto"/>
            <w:noWrap/>
            <w:vAlign w:val="bottom"/>
            <w:hideMark/>
          </w:tcPr>
          <w:p w14:paraId="4F3EBD8C" w14:textId="77777777" w:rsidR="001607C5" w:rsidRPr="001607C5" w:rsidRDefault="001607C5" w:rsidP="001607C5">
            <w:pPr>
              <w:spacing w:after="0"/>
              <w:jc w:val="right"/>
              <w:rPr>
                <w:rFonts w:ascii="Times New Roman" w:hAnsi="Times New Roman"/>
                <w:b/>
                <w:bCs/>
                <w:sz w:val="24"/>
                <w:szCs w:val="24"/>
                <w:lang w:eastAsia="en-AU"/>
              </w:rPr>
            </w:pPr>
          </w:p>
        </w:tc>
        <w:tc>
          <w:tcPr>
            <w:tcW w:w="1501" w:type="dxa"/>
            <w:tcBorders>
              <w:top w:val="nil"/>
              <w:left w:val="nil"/>
              <w:bottom w:val="nil"/>
              <w:right w:val="nil"/>
            </w:tcBorders>
            <w:shd w:val="clear" w:color="auto" w:fill="auto"/>
            <w:noWrap/>
            <w:vAlign w:val="bottom"/>
            <w:hideMark/>
          </w:tcPr>
          <w:p w14:paraId="34FA7502"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beginning</w:t>
            </w:r>
          </w:p>
        </w:tc>
        <w:tc>
          <w:tcPr>
            <w:tcW w:w="1780" w:type="dxa"/>
            <w:tcBorders>
              <w:top w:val="nil"/>
              <w:left w:val="nil"/>
              <w:bottom w:val="nil"/>
              <w:right w:val="nil"/>
            </w:tcBorders>
            <w:shd w:val="clear" w:color="auto" w:fill="auto"/>
            <w:noWrap/>
            <w:vAlign w:val="bottom"/>
            <w:hideMark/>
          </w:tcPr>
          <w:p w14:paraId="07679CB4"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Income</w:t>
            </w:r>
          </w:p>
        </w:tc>
        <w:tc>
          <w:tcPr>
            <w:tcW w:w="1720" w:type="dxa"/>
            <w:tcBorders>
              <w:top w:val="nil"/>
              <w:left w:val="nil"/>
              <w:bottom w:val="nil"/>
              <w:right w:val="nil"/>
            </w:tcBorders>
            <w:shd w:val="clear" w:color="auto" w:fill="auto"/>
            <w:noWrap/>
            <w:vAlign w:val="bottom"/>
            <w:hideMark/>
          </w:tcPr>
          <w:p w14:paraId="2CF36A1A"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Outgo</w:t>
            </w:r>
          </w:p>
        </w:tc>
        <w:tc>
          <w:tcPr>
            <w:tcW w:w="1740" w:type="dxa"/>
            <w:tcBorders>
              <w:top w:val="nil"/>
              <w:left w:val="nil"/>
              <w:bottom w:val="nil"/>
              <w:right w:val="nil"/>
            </w:tcBorders>
            <w:shd w:val="clear" w:color="auto" w:fill="auto"/>
            <w:noWrap/>
            <w:vAlign w:val="bottom"/>
            <w:hideMark/>
          </w:tcPr>
          <w:p w14:paraId="113A3094"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at end</w:t>
            </w:r>
          </w:p>
        </w:tc>
      </w:tr>
      <w:tr w:rsidR="001607C5" w:rsidRPr="001607C5" w14:paraId="2D3DF04B" w14:textId="77777777" w:rsidTr="005801CF">
        <w:trPr>
          <w:trHeight w:val="315"/>
        </w:trPr>
        <w:tc>
          <w:tcPr>
            <w:tcW w:w="3224" w:type="dxa"/>
            <w:tcBorders>
              <w:top w:val="nil"/>
              <w:left w:val="nil"/>
              <w:bottom w:val="nil"/>
              <w:right w:val="nil"/>
            </w:tcBorders>
            <w:shd w:val="clear" w:color="auto" w:fill="auto"/>
            <w:noWrap/>
            <w:vAlign w:val="bottom"/>
            <w:hideMark/>
          </w:tcPr>
          <w:p w14:paraId="71E57692" w14:textId="77777777" w:rsidR="001607C5" w:rsidRPr="001607C5" w:rsidRDefault="001607C5" w:rsidP="001607C5">
            <w:pPr>
              <w:spacing w:after="0"/>
              <w:jc w:val="right"/>
              <w:rPr>
                <w:rFonts w:ascii="Times New Roman" w:hAnsi="Times New Roman"/>
                <w:b/>
                <w:bCs/>
                <w:sz w:val="24"/>
                <w:szCs w:val="24"/>
                <w:lang w:eastAsia="en-AU"/>
              </w:rPr>
            </w:pPr>
          </w:p>
        </w:tc>
        <w:tc>
          <w:tcPr>
            <w:tcW w:w="1501" w:type="dxa"/>
            <w:tcBorders>
              <w:top w:val="nil"/>
              <w:left w:val="nil"/>
              <w:bottom w:val="nil"/>
              <w:right w:val="nil"/>
            </w:tcBorders>
            <w:shd w:val="clear" w:color="auto" w:fill="auto"/>
            <w:noWrap/>
            <w:vAlign w:val="bottom"/>
            <w:hideMark/>
          </w:tcPr>
          <w:p w14:paraId="0B02ACD0"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c>
          <w:tcPr>
            <w:tcW w:w="1780" w:type="dxa"/>
            <w:tcBorders>
              <w:top w:val="nil"/>
              <w:left w:val="nil"/>
              <w:bottom w:val="nil"/>
              <w:right w:val="nil"/>
            </w:tcBorders>
            <w:shd w:val="clear" w:color="auto" w:fill="auto"/>
            <w:noWrap/>
            <w:vAlign w:val="bottom"/>
            <w:hideMark/>
          </w:tcPr>
          <w:p w14:paraId="00AC6D7A"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c>
          <w:tcPr>
            <w:tcW w:w="1720" w:type="dxa"/>
            <w:tcBorders>
              <w:top w:val="nil"/>
              <w:left w:val="nil"/>
              <w:bottom w:val="nil"/>
              <w:right w:val="nil"/>
            </w:tcBorders>
            <w:shd w:val="clear" w:color="auto" w:fill="auto"/>
            <w:noWrap/>
            <w:vAlign w:val="bottom"/>
            <w:hideMark/>
          </w:tcPr>
          <w:p w14:paraId="71F0807D"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c>
          <w:tcPr>
            <w:tcW w:w="1740" w:type="dxa"/>
            <w:tcBorders>
              <w:top w:val="nil"/>
              <w:left w:val="nil"/>
              <w:bottom w:val="nil"/>
              <w:right w:val="nil"/>
            </w:tcBorders>
            <w:shd w:val="clear" w:color="auto" w:fill="auto"/>
            <w:noWrap/>
            <w:vAlign w:val="bottom"/>
            <w:hideMark/>
          </w:tcPr>
          <w:p w14:paraId="327E2AD5"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r>
      <w:tr w:rsidR="005801CF" w:rsidRPr="001607C5" w14:paraId="3E098D73" w14:textId="77777777" w:rsidTr="005801CF">
        <w:trPr>
          <w:trHeight w:val="315"/>
        </w:trPr>
        <w:tc>
          <w:tcPr>
            <w:tcW w:w="3224" w:type="dxa"/>
            <w:tcBorders>
              <w:top w:val="nil"/>
              <w:left w:val="nil"/>
              <w:bottom w:val="nil"/>
              <w:right w:val="nil"/>
            </w:tcBorders>
            <w:shd w:val="clear" w:color="auto" w:fill="auto"/>
            <w:noWrap/>
            <w:vAlign w:val="bottom"/>
            <w:hideMark/>
          </w:tcPr>
          <w:p w14:paraId="3C382897" w14:textId="6C88E95E" w:rsidR="005801CF" w:rsidRPr="001607C5" w:rsidRDefault="005801CF" w:rsidP="001607C5">
            <w:pPr>
              <w:spacing w:after="0"/>
              <w:jc w:val="left"/>
              <w:rPr>
                <w:rFonts w:ascii="Times New Roman" w:hAnsi="Times New Roman"/>
                <w:b/>
                <w:bCs/>
                <w:sz w:val="24"/>
                <w:szCs w:val="24"/>
                <w:lang w:eastAsia="en-AU"/>
              </w:rPr>
            </w:pPr>
            <w:r>
              <w:rPr>
                <w:b/>
                <w:bCs/>
              </w:rPr>
              <w:t>Administration Funds</w:t>
            </w:r>
          </w:p>
        </w:tc>
        <w:tc>
          <w:tcPr>
            <w:tcW w:w="1501" w:type="dxa"/>
            <w:tcBorders>
              <w:top w:val="nil"/>
              <w:left w:val="nil"/>
              <w:bottom w:val="nil"/>
              <w:right w:val="nil"/>
            </w:tcBorders>
            <w:shd w:val="clear" w:color="auto" w:fill="auto"/>
            <w:noWrap/>
            <w:vAlign w:val="bottom"/>
            <w:hideMark/>
          </w:tcPr>
          <w:p w14:paraId="5179FD4D" w14:textId="77777777" w:rsidR="005801CF" w:rsidRPr="001607C5" w:rsidRDefault="005801CF" w:rsidP="001607C5">
            <w:pPr>
              <w:spacing w:after="0"/>
              <w:jc w:val="left"/>
              <w:rPr>
                <w:rFonts w:ascii="Times New Roman" w:hAnsi="Times New Roman"/>
                <w:b/>
                <w:bCs/>
                <w:sz w:val="24"/>
                <w:szCs w:val="24"/>
                <w:lang w:eastAsia="en-AU"/>
              </w:rPr>
            </w:pPr>
          </w:p>
        </w:tc>
        <w:tc>
          <w:tcPr>
            <w:tcW w:w="1780" w:type="dxa"/>
            <w:tcBorders>
              <w:top w:val="nil"/>
              <w:left w:val="nil"/>
              <w:bottom w:val="nil"/>
              <w:right w:val="nil"/>
            </w:tcBorders>
            <w:shd w:val="clear" w:color="auto" w:fill="auto"/>
            <w:noWrap/>
            <w:vAlign w:val="bottom"/>
            <w:hideMark/>
          </w:tcPr>
          <w:p w14:paraId="4FF741A6" w14:textId="77777777" w:rsidR="005801CF" w:rsidRPr="001607C5" w:rsidRDefault="005801CF"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5B9E4C81" w14:textId="77777777" w:rsidR="005801CF" w:rsidRPr="001607C5" w:rsidRDefault="005801CF"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62E9CA7A" w14:textId="77777777" w:rsidR="005801CF" w:rsidRPr="001607C5" w:rsidRDefault="005801CF" w:rsidP="001607C5">
            <w:pPr>
              <w:spacing w:after="0"/>
              <w:jc w:val="left"/>
              <w:rPr>
                <w:rFonts w:ascii="Times New Roman" w:hAnsi="Times New Roman"/>
                <w:sz w:val="20"/>
                <w:lang w:eastAsia="en-AU"/>
              </w:rPr>
            </w:pPr>
          </w:p>
        </w:tc>
      </w:tr>
      <w:tr w:rsidR="005801CF" w:rsidRPr="001607C5" w14:paraId="697F3345" w14:textId="77777777" w:rsidTr="005801CF">
        <w:trPr>
          <w:trHeight w:val="300"/>
        </w:trPr>
        <w:tc>
          <w:tcPr>
            <w:tcW w:w="3224" w:type="dxa"/>
            <w:tcBorders>
              <w:top w:val="nil"/>
              <w:left w:val="nil"/>
              <w:bottom w:val="nil"/>
              <w:right w:val="nil"/>
            </w:tcBorders>
            <w:shd w:val="clear" w:color="auto" w:fill="auto"/>
            <w:noWrap/>
            <w:vAlign w:val="bottom"/>
            <w:hideMark/>
          </w:tcPr>
          <w:p w14:paraId="0F845A89" w14:textId="1940D9E5" w:rsidR="005801CF" w:rsidRPr="001607C5" w:rsidRDefault="005801CF" w:rsidP="001607C5">
            <w:pPr>
              <w:spacing w:after="0"/>
              <w:jc w:val="left"/>
              <w:rPr>
                <w:rFonts w:ascii="Times New Roman" w:hAnsi="Times New Roman"/>
                <w:szCs w:val="22"/>
                <w:lang w:eastAsia="en-AU"/>
              </w:rPr>
            </w:pPr>
            <w:r>
              <w:rPr>
                <w:szCs w:val="22"/>
              </w:rPr>
              <w:t>General Fund</w:t>
            </w:r>
          </w:p>
        </w:tc>
        <w:tc>
          <w:tcPr>
            <w:tcW w:w="1501" w:type="dxa"/>
            <w:tcBorders>
              <w:top w:val="nil"/>
              <w:left w:val="nil"/>
              <w:bottom w:val="nil"/>
              <w:right w:val="nil"/>
            </w:tcBorders>
            <w:shd w:val="clear" w:color="auto" w:fill="auto"/>
            <w:noWrap/>
            <w:vAlign w:val="bottom"/>
            <w:hideMark/>
          </w:tcPr>
          <w:p w14:paraId="6391E081" w14:textId="158FB1A5" w:rsidR="005801CF" w:rsidRPr="001607C5" w:rsidRDefault="005801CF" w:rsidP="005801CF">
            <w:pPr>
              <w:spacing w:after="0"/>
              <w:jc w:val="right"/>
              <w:rPr>
                <w:rFonts w:ascii="Times New Roman" w:hAnsi="Times New Roman"/>
                <w:szCs w:val="22"/>
                <w:lang w:eastAsia="en-AU"/>
              </w:rPr>
            </w:pPr>
            <w:r>
              <w:rPr>
                <w:szCs w:val="22"/>
              </w:rPr>
              <w:t>71,374.83</w:t>
            </w:r>
          </w:p>
        </w:tc>
        <w:tc>
          <w:tcPr>
            <w:tcW w:w="1780" w:type="dxa"/>
            <w:tcBorders>
              <w:top w:val="nil"/>
              <w:left w:val="nil"/>
              <w:bottom w:val="nil"/>
              <w:right w:val="nil"/>
            </w:tcBorders>
            <w:shd w:val="clear" w:color="auto" w:fill="auto"/>
            <w:noWrap/>
            <w:vAlign w:val="bottom"/>
            <w:hideMark/>
          </w:tcPr>
          <w:p w14:paraId="6E5EB18B" w14:textId="1773D748" w:rsidR="005801CF" w:rsidRPr="001607C5" w:rsidRDefault="005801CF" w:rsidP="005801CF">
            <w:pPr>
              <w:spacing w:after="0"/>
              <w:jc w:val="right"/>
              <w:rPr>
                <w:rFonts w:ascii="Times New Roman" w:hAnsi="Times New Roman"/>
                <w:szCs w:val="22"/>
                <w:lang w:eastAsia="en-AU"/>
              </w:rPr>
            </w:pPr>
            <w:r>
              <w:rPr>
                <w:szCs w:val="22"/>
              </w:rPr>
              <w:t>153,279.16</w:t>
            </w:r>
          </w:p>
        </w:tc>
        <w:tc>
          <w:tcPr>
            <w:tcW w:w="1720" w:type="dxa"/>
            <w:tcBorders>
              <w:top w:val="nil"/>
              <w:left w:val="nil"/>
              <w:bottom w:val="nil"/>
              <w:right w:val="nil"/>
            </w:tcBorders>
            <w:shd w:val="clear" w:color="auto" w:fill="auto"/>
            <w:noWrap/>
            <w:vAlign w:val="bottom"/>
            <w:hideMark/>
          </w:tcPr>
          <w:p w14:paraId="41CE04ED" w14:textId="475D76DC" w:rsidR="005801CF" w:rsidRPr="001607C5" w:rsidRDefault="005801CF" w:rsidP="005801CF">
            <w:pPr>
              <w:spacing w:after="0"/>
              <w:jc w:val="right"/>
              <w:rPr>
                <w:rFonts w:ascii="Times New Roman" w:hAnsi="Times New Roman"/>
                <w:szCs w:val="22"/>
                <w:lang w:eastAsia="en-AU"/>
              </w:rPr>
            </w:pPr>
            <w:r>
              <w:rPr>
                <w:szCs w:val="22"/>
              </w:rPr>
              <w:t>-155,330.29</w:t>
            </w:r>
          </w:p>
        </w:tc>
        <w:tc>
          <w:tcPr>
            <w:tcW w:w="1740" w:type="dxa"/>
            <w:tcBorders>
              <w:top w:val="nil"/>
              <w:left w:val="nil"/>
              <w:bottom w:val="nil"/>
              <w:right w:val="nil"/>
            </w:tcBorders>
            <w:shd w:val="clear" w:color="auto" w:fill="auto"/>
            <w:noWrap/>
            <w:vAlign w:val="bottom"/>
            <w:hideMark/>
          </w:tcPr>
          <w:p w14:paraId="179FD370" w14:textId="5BC76CD4" w:rsidR="005801CF" w:rsidRPr="001607C5" w:rsidRDefault="005801CF" w:rsidP="005801CF">
            <w:pPr>
              <w:spacing w:after="0"/>
              <w:jc w:val="right"/>
              <w:rPr>
                <w:rFonts w:ascii="Times New Roman" w:hAnsi="Times New Roman"/>
                <w:szCs w:val="22"/>
                <w:lang w:eastAsia="en-AU"/>
              </w:rPr>
            </w:pPr>
            <w:r>
              <w:rPr>
                <w:szCs w:val="22"/>
              </w:rPr>
              <w:t>69,323.70</w:t>
            </w:r>
          </w:p>
        </w:tc>
      </w:tr>
      <w:tr w:rsidR="005801CF" w:rsidRPr="001607C5" w14:paraId="6114B84C" w14:textId="77777777" w:rsidTr="005801CF">
        <w:trPr>
          <w:trHeight w:val="300"/>
        </w:trPr>
        <w:tc>
          <w:tcPr>
            <w:tcW w:w="3224" w:type="dxa"/>
            <w:tcBorders>
              <w:top w:val="nil"/>
              <w:left w:val="nil"/>
              <w:bottom w:val="nil"/>
              <w:right w:val="nil"/>
            </w:tcBorders>
            <w:shd w:val="clear" w:color="auto" w:fill="auto"/>
            <w:noWrap/>
            <w:vAlign w:val="bottom"/>
            <w:hideMark/>
          </w:tcPr>
          <w:p w14:paraId="4FDED820" w14:textId="78E76C90" w:rsidR="005801CF" w:rsidRPr="001607C5" w:rsidRDefault="005801CF" w:rsidP="001607C5">
            <w:pPr>
              <w:spacing w:after="0"/>
              <w:jc w:val="left"/>
              <w:rPr>
                <w:rFonts w:ascii="Times New Roman" w:hAnsi="Times New Roman"/>
                <w:szCs w:val="22"/>
                <w:lang w:eastAsia="en-AU"/>
              </w:rPr>
            </w:pPr>
            <w:r>
              <w:rPr>
                <w:szCs w:val="22"/>
              </w:rPr>
              <w:t>Annual Meeting Fund</w:t>
            </w:r>
          </w:p>
        </w:tc>
        <w:tc>
          <w:tcPr>
            <w:tcW w:w="1501" w:type="dxa"/>
            <w:tcBorders>
              <w:top w:val="nil"/>
              <w:left w:val="nil"/>
              <w:bottom w:val="nil"/>
              <w:right w:val="nil"/>
            </w:tcBorders>
            <w:shd w:val="clear" w:color="auto" w:fill="auto"/>
            <w:noWrap/>
            <w:vAlign w:val="bottom"/>
            <w:hideMark/>
          </w:tcPr>
          <w:p w14:paraId="33161958" w14:textId="73E49776" w:rsidR="005801CF" w:rsidRPr="001607C5" w:rsidRDefault="005801CF" w:rsidP="005801CF">
            <w:pPr>
              <w:spacing w:after="0"/>
              <w:jc w:val="right"/>
              <w:rPr>
                <w:rFonts w:ascii="Times New Roman" w:hAnsi="Times New Roman"/>
                <w:szCs w:val="22"/>
                <w:lang w:eastAsia="en-AU"/>
              </w:rPr>
            </w:pPr>
            <w:r>
              <w:rPr>
                <w:szCs w:val="22"/>
              </w:rPr>
              <w:t>12,694.13</w:t>
            </w:r>
          </w:p>
        </w:tc>
        <w:tc>
          <w:tcPr>
            <w:tcW w:w="1780" w:type="dxa"/>
            <w:tcBorders>
              <w:top w:val="nil"/>
              <w:left w:val="nil"/>
              <w:bottom w:val="nil"/>
              <w:right w:val="nil"/>
            </w:tcBorders>
            <w:shd w:val="clear" w:color="auto" w:fill="auto"/>
            <w:noWrap/>
            <w:vAlign w:val="bottom"/>
            <w:hideMark/>
          </w:tcPr>
          <w:p w14:paraId="71D71703" w14:textId="6B2AE87B" w:rsidR="005801CF" w:rsidRPr="001607C5" w:rsidRDefault="005801CF" w:rsidP="005801CF">
            <w:pPr>
              <w:spacing w:after="0"/>
              <w:jc w:val="right"/>
              <w:rPr>
                <w:rFonts w:ascii="Times New Roman" w:hAnsi="Times New Roman"/>
                <w:szCs w:val="22"/>
                <w:lang w:eastAsia="en-AU"/>
              </w:rPr>
            </w:pPr>
            <w:r>
              <w:rPr>
                <w:szCs w:val="22"/>
              </w:rPr>
              <w:t>10,526.85</w:t>
            </w:r>
          </w:p>
        </w:tc>
        <w:tc>
          <w:tcPr>
            <w:tcW w:w="1720" w:type="dxa"/>
            <w:tcBorders>
              <w:top w:val="nil"/>
              <w:left w:val="nil"/>
              <w:bottom w:val="nil"/>
              <w:right w:val="nil"/>
            </w:tcBorders>
            <w:shd w:val="clear" w:color="auto" w:fill="auto"/>
            <w:noWrap/>
            <w:vAlign w:val="bottom"/>
            <w:hideMark/>
          </w:tcPr>
          <w:p w14:paraId="639ACA52" w14:textId="06C3F839" w:rsidR="005801CF" w:rsidRPr="001607C5" w:rsidRDefault="005801CF" w:rsidP="005801CF">
            <w:pPr>
              <w:spacing w:after="0"/>
              <w:jc w:val="right"/>
              <w:rPr>
                <w:rFonts w:ascii="Times New Roman" w:hAnsi="Times New Roman"/>
                <w:szCs w:val="22"/>
                <w:lang w:eastAsia="en-AU"/>
              </w:rPr>
            </w:pPr>
            <w:r>
              <w:rPr>
                <w:szCs w:val="22"/>
              </w:rPr>
              <w:t>-4,284.80</w:t>
            </w:r>
          </w:p>
        </w:tc>
        <w:tc>
          <w:tcPr>
            <w:tcW w:w="1740" w:type="dxa"/>
            <w:tcBorders>
              <w:top w:val="nil"/>
              <w:left w:val="nil"/>
              <w:bottom w:val="nil"/>
              <w:right w:val="nil"/>
            </w:tcBorders>
            <w:shd w:val="clear" w:color="auto" w:fill="auto"/>
            <w:noWrap/>
            <w:vAlign w:val="bottom"/>
            <w:hideMark/>
          </w:tcPr>
          <w:p w14:paraId="44508BEC" w14:textId="1EB8BD77" w:rsidR="005801CF" w:rsidRPr="001607C5" w:rsidRDefault="005801CF" w:rsidP="005801CF">
            <w:pPr>
              <w:spacing w:after="0"/>
              <w:jc w:val="right"/>
              <w:rPr>
                <w:rFonts w:ascii="Times New Roman" w:hAnsi="Times New Roman"/>
                <w:szCs w:val="22"/>
                <w:lang w:eastAsia="en-AU"/>
              </w:rPr>
            </w:pPr>
            <w:r>
              <w:rPr>
                <w:szCs w:val="22"/>
              </w:rPr>
              <w:t>18,936.18</w:t>
            </w:r>
          </w:p>
        </w:tc>
      </w:tr>
      <w:tr w:rsidR="005801CF" w:rsidRPr="001607C5" w14:paraId="086C9028" w14:textId="77777777" w:rsidTr="005801CF">
        <w:trPr>
          <w:trHeight w:val="300"/>
        </w:trPr>
        <w:tc>
          <w:tcPr>
            <w:tcW w:w="3224" w:type="dxa"/>
            <w:tcBorders>
              <w:top w:val="nil"/>
              <w:left w:val="nil"/>
              <w:bottom w:val="nil"/>
              <w:right w:val="nil"/>
            </w:tcBorders>
            <w:shd w:val="clear" w:color="auto" w:fill="auto"/>
            <w:noWrap/>
            <w:vAlign w:val="bottom"/>
            <w:hideMark/>
          </w:tcPr>
          <w:p w14:paraId="72EF1419" w14:textId="046C0E44" w:rsidR="005801CF" w:rsidRPr="001607C5" w:rsidRDefault="005801CF" w:rsidP="001607C5">
            <w:pPr>
              <w:spacing w:after="0"/>
              <w:jc w:val="left"/>
              <w:rPr>
                <w:rFonts w:ascii="Times New Roman" w:hAnsi="Times New Roman"/>
                <w:szCs w:val="22"/>
                <w:lang w:eastAsia="en-AU"/>
              </w:rPr>
            </w:pPr>
            <w:r>
              <w:rPr>
                <w:szCs w:val="22"/>
              </w:rPr>
              <w:t>Travel Fund</w:t>
            </w:r>
          </w:p>
        </w:tc>
        <w:tc>
          <w:tcPr>
            <w:tcW w:w="1501" w:type="dxa"/>
            <w:tcBorders>
              <w:top w:val="nil"/>
              <w:left w:val="nil"/>
              <w:bottom w:val="nil"/>
              <w:right w:val="nil"/>
            </w:tcBorders>
            <w:shd w:val="clear" w:color="auto" w:fill="auto"/>
            <w:noWrap/>
            <w:vAlign w:val="bottom"/>
            <w:hideMark/>
          </w:tcPr>
          <w:p w14:paraId="58E2F0C7" w14:textId="06E2C57C" w:rsidR="005801CF" w:rsidRPr="001607C5" w:rsidRDefault="005801CF" w:rsidP="005801CF">
            <w:pPr>
              <w:spacing w:after="0"/>
              <w:jc w:val="right"/>
              <w:rPr>
                <w:rFonts w:ascii="Times New Roman" w:hAnsi="Times New Roman"/>
                <w:szCs w:val="22"/>
                <w:lang w:eastAsia="en-AU"/>
              </w:rPr>
            </w:pPr>
            <w:r>
              <w:rPr>
                <w:szCs w:val="22"/>
              </w:rPr>
              <w:t>15,692.44</w:t>
            </w:r>
          </w:p>
        </w:tc>
        <w:tc>
          <w:tcPr>
            <w:tcW w:w="1780" w:type="dxa"/>
            <w:tcBorders>
              <w:top w:val="nil"/>
              <w:left w:val="nil"/>
              <w:bottom w:val="nil"/>
              <w:right w:val="nil"/>
            </w:tcBorders>
            <w:shd w:val="clear" w:color="auto" w:fill="auto"/>
            <w:noWrap/>
            <w:vAlign w:val="bottom"/>
            <w:hideMark/>
          </w:tcPr>
          <w:p w14:paraId="153BD923" w14:textId="699490E0" w:rsidR="005801CF" w:rsidRPr="001607C5" w:rsidRDefault="005801CF" w:rsidP="005801CF">
            <w:pPr>
              <w:spacing w:after="0"/>
              <w:jc w:val="right"/>
              <w:rPr>
                <w:rFonts w:ascii="Times New Roman" w:hAnsi="Times New Roman"/>
                <w:szCs w:val="22"/>
                <w:lang w:eastAsia="en-AU"/>
              </w:rPr>
            </w:pPr>
            <w:r>
              <w:rPr>
                <w:szCs w:val="22"/>
              </w:rPr>
              <w:t>465.00</w:t>
            </w:r>
          </w:p>
        </w:tc>
        <w:tc>
          <w:tcPr>
            <w:tcW w:w="1720" w:type="dxa"/>
            <w:tcBorders>
              <w:top w:val="nil"/>
              <w:left w:val="nil"/>
              <w:bottom w:val="nil"/>
              <w:right w:val="nil"/>
            </w:tcBorders>
            <w:shd w:val="clear" w:color="auto" w:fill="auto"/>
            <w:noWrap/>
            <w:vAlign w:val="bottom"/>
            <w:hideMark/>
          </w:tcPr>
          <w:p w14:paraId="3405DB33" w14:textId="646F8BA4" w:rsidR="005801CF" w:rsidRPr="001607C5" w:rsidRDefault="005801CF" w:rsidP="005801CF">
            <w:pPr>
              <w:spacing w:after="0"/>
              <w:jc w:val="right"/>
              <w:rPr>
                <w:rFonts w:ascii="Times New Roman" w:hAnsi="Times New Roman"/>
                <w:szCs w:val="22"/>
                <w:lang w:eastAsia="en-AU"/>
              </w:rPr>
            </w:pPr>
            <w:r>
              <w:rPr>
                <w:szCs w:val="22"/>
              </w:rPr>
              <w:t>0.00</w:t>
            </w:r>
          </w:p>
        </w:tc>
        <w:tc>
          <w:tcPr>
            <w:tcW w:w="1740" w:type="dxa"/>
            <w:tcBorders>
              <w:top w:val="nil"/>
              <w:left w:val="nil"/>
              <w:bottom w:val="nil"/>
              <w:right w:val="nil"/>
            </w:tcBorders>
            <w:shd w:val="clear" w:color="auto" w:fill="auto"/>
            <w:noWrap/>
            <w:vAlign w:val="bottom"/>
            <w:hideMark/>
          </w:tcPr>
          <w:p w14:paraId="5FB6F1F1" w14:textId="7138E97A" w:rsidR="005801CF" w:rsidRPr="001607C5" w:rsidRDefault="005801CF" w:rsidP="005801CF">
            <w:pPr>
              <w:spacing w:after="0"/>
              <w:jc w:val="right"/>
              <w:rPr>
                <w:rFonts w:ascii="Times New Roman" w:hAnsi="Times New Roman"/>
                <w:szCs w:val="22"/>
                <w:lang w:eastAsia="en-AU"/>
              </w:rPr>
            </w:pPr>
            <w:r>
              <w:rPr>
                <w:szCs w:val="22"/>
              </w:rPr>
              <w:t>16,157.44</w:t>
            </w:r>
          </w:p>
        </w:tc>
      </w:tr>
      <w:tr w:rsidR="005801CF" w:rsidRPr="001607C5" w14:paraId="0BF17828" w14:textId="77777777" w:rsidTr="005801CF">
        <w:trPr>
          <w:trHeight w:val="300"/>
        </w:trPr>
        <w:tc>
          <w:tcPr>
            <w:tcW w:w="3224" w:type="dxa"/>
            <w:tcBorders>
              <w:top w:val="nil"/>
              <w:left w:val="nil"/>
              <w:bottom w:val="nil"/>
              <w:right w:val="nil"/>
            </w:tcBorders>
            <w:shd w:val="clear" w:color="auto" w:fill="auto"/>
            <w:noWrap/>
            <w:vAlign w:val="bottom"/>
            <w:hideMark/>
          </w:tcPr>
          <w:p w14:paraId="47E30DB2" w14:textId="5BAE162B" w:rsidR="005801CF" w:rsidRPr="001607C5" w:rsidRDefault="005801CF" w:rsidP="001607C5">
            <w:pPr>
              <w:spacing w:after="0"/>
              <w:jc w:val="left"/>
              <w:rPr>
                <w:rFonts w:ascii="Times New Roman" w:hAnsi="Times New Roman"/>
                <w:szCs w:val="22"/>
                <w:lang w:eastAsia="en-AU"/>
              </w:rPr>
            </w:pPr>
            <w:r>
              <w:rPr>
                <w:szCs w:val="22"/>
              </w:rPr>
              <w:t>Reserve Fund</w:t>
            </w:r>
          </w:p>
        </w:tc>
        <w:tc>
          <w:tcPr>
            <w:tcW w:w="1501" w:type="dxa"/>
            <w:tcBorders>
              <w:top w:val="nil"/>
              <w:left w:val="nil"/>
              <w:bottom w:val="nil"/>
              <w:right w:val="nil"/>
            </w:tcBorders>
            <w:shd w:val="clear" w:color="auto" w:fill="auto"/>
            <w:noWrap/>
            <w:vAlign w:val="bottom"/>
            <w:hideMark/>
          </w:tcPr>
          <w:p w14:paraId="6C914439" w14:textId="3C43CD9D" w:rsidR="005801CF" w:rsidRPr="001607C5" w:rsidRDefault="005801CF" w:rsidP="005801CF">
            <w:pPr>
              <w:spacing w:after="0"/>
              <w:jc w:val="right"/>
              <w:rPr>
                <w:rFonts w:ascii="Times New Roman" w:hAnsi="Times New Roman"/>
                <w:szCs w:val="22"/>
                <w:lang w:eastAsia="en-AU"/>
              </w:rPr>
            </w:pPr>
            <w:r>
              <w:rPr>
                <w:szCs w:val="22"/>
              </w:rPr>
              <w:t>285,856.69</w:t>
            </w:r>
          </w:p>
        </w:tc>
        <w:tc>
          <w:tcPr>
            <w:tcW w:w="1780" w:type="dxa"/>
            <w:tcBorders>
              <w:top w:val="nil"/>
              <w:left w:val="nil"/>
              <w:bottom w:val="nil"/>
              <w:right w:val="nil"/>
            </w:tcBorders>
            <w:shd w:val="clear" w:color="auto" w:fill="auto"/>
            <w:noWrap/>
            <w:vAlign w:val="bottom"/>
            <w:hideMark/>
          </w:tcPr>
          <w:p w14:paraId="1BF32164" w14:textId="30E3D06B" w:rsidR="005801CF" w:rsidRPr="001607C5" w:rsidRDefault="005801CF" w:rsidP="005801CF">
            <w:pPr>
              <w:spacing w:after="0"/>
              <w:jc w:val="right"/>
              <w:rPr>
                <w:rFonts w:ascii="Times New Roman" w:hAnsi="Times New Roman"/>
                <w:szCs w:val="22"/>
                <w:lang w:eastAsia="en-AU"/>
              </w:rPr>
            </w:pPr>
            <w:r>
              <w:rPr>
                <w:szCs w:val="22"/>
              </w:rPr>
              <w:t>8,475.00</w:t>
            </w:r>
          </w:p>
        </w:tc>
        <w:tc>
          <w:tcPr>
            <w:tcW w:w="1720" w:type="dxa"/>
            <w:tcBorders>
              <w:top w:val="nil"/>
              <w:left w:val="nil"/>
              <w:bottom w:val="nil"/>
              <w:right w:val="nil"/>
            </w:tcBorders>
            <w:shd w:val="clear" w:color="auto" w:fill="auto"/>
            <w:noWrap/>
            <w:vAlign w:val="bottom"/>
            <w:hideMark/>
          </w:tcPr>
          <w:p w14:paraId="5954B558" w14:textId="7F9DF8EF" w:rsidR="005801CF" w:rsidRPr="001607C5" w:rsidRDefault="005801CF" w:rsidP="005801CF">
            <w:pPr>
              <w:spacing w:after="0"/>
              <w:jc w:val="right"/>
              <w:rPr>
                <w:rFonts w:ascii="Times New Roman" w:hAnsi="Times New Roman"/>
                <w:szCs w:val="22"/>
                <w:lang w:eastAsia="en-AU"/>
              </w:rPr>
            </w:pPr>
            <w:r>
              <w:rPr>
                <w:szCs w:val="22"/>
              </w:rPr>
              <w:t>0.00</w:t>
            </w:r>
          </w:p>
        </w:tc>
        <w:tc>
          <w:tcPr>
            <w:tcW w:w="1740" w:type="dxa"/>
            <w:tcBorders>
              <w:top w:val="nil"/>
              <w:left w:val="nil"/>
              <w:bottom w:val="nil"/>
              <w:right w:val="nil"/>
            </w:tcBorders>
            <w:shd w:val="clear" w:color="auto" w:fill="auto"/>
            <w:noWrap/>
            <w:vAlign w:val="bottom"/>
            <w:hideMark/>
          </w:tcPr>
          <w:p w14:paraId="21BDDDC4" w14:textId="172E94DD" w:rsidR="005801CF" w:rsidRPr="001607C5" w:rsidRDefault="005801CF" w:rsidP="005801CF">
            <w:pPr>
              <w:spacing w:after="0"/>
              <w:jc w:val="right"/>
              <w:rPr>
                <w:rFonts w:ascii="Times New Roman" w:hAnsi="Times New Roman"/>
                <w:szCs w:val="22"/>
                <w:lang w:eastAsia="en-AU"/>
              </w:rPr>
            </w:pPr>
            <w:r>
              <w:rPr>
                <w:szCs w:val="22"/>
              </w:rPr>
              <w:t>294,331.69</w:t>
            </w:r>
          </w:p>
        </w:tc>
      </w:tr>
      <w:tr w:rsidR="005801CF" w:rsidRPr="001607C5" w14:paraId="6D159714" w14:textId="77777777" w:rsidTr="005801CF">
        <w:trPr>
          <w:trHeight w:val="300"/>
        </w:trPr>
        <w:tc>
          <w:tcPr>
            <w:tcW w:w="3224" w:type="dxa"/>
            <w:tcBorders>
              <w:top w:val="nil"/>
              <w:left w:val="nil"/>
              <w:bottom w:val="nil"/>
              <w:right w:val="nil"/>
            </w:tcBorders>
            <w:shd w:val="clear" w:color="auto" w:fill="auto"/>
            <w:noWrap/>
            <w:vAlign w:val="bottom"/>
            <w:hideMark/>
          </w:tcPr>
          <w:p w14:paraId="499B42BD" w14:textId="2E5249A3" w:rsidR="005801CF" w:rsidRPr="001607C5" w:rsidRDefault="005801CF" w:rsidP="005801CF">
            <w:pPr>
              <w:spacing w:after="0"/>
              <w:jc w:val="left"/>
              <w:rPr>
                <w:rFonts w:ascii="Times New Roman" w:hAnsi="Times New Roman"/>
                <w:szCs w:val="22"/>
                <w:lang w:eastAsia="en-AU"/>
              </w:rPr>
            </w:pPr>
            <w:r>
              <w:rPr>
                <w:szCs w:val="22"/>
              </w:rPr>
              <w:t xml:space="preserve">Movement in </w:t>
            </w:r>
            <w:proofErr w:type="spellStart"/>
            <w:r>
              <w:rPr>
                <w:szCs w:val="22"/>
              </w:rPr>
              <w:t>investmt</w:t>
            </w:r>
            <w:proofErr w:type="spellEnd"/>
            <w:r>
              <w:rPr>
                <w:szCs w:val="22"/>
              </w:rPr>
              <w:t xml:space="preserve"> values</w:t>
            </w:r>
          </w:p>
        </w:tc>
        <w:tc>
          <w:tcPr>
            <w:tcW w:w="1501" w:type="dxa"/>
            <w:tcBorders>
              <w:top w:val="nil"/>
              <w:left w:val="nil"/>
              <w:bottom w:val="nil"/>
              <w:right w:val="nil"/>
            </w:tcBorders>
            <w:shd w:val="clear" w:color="auto" w:fill="auto"/>
            <w:noWrap/>
            <w:vAlign w:val="bottom"/>
            <w:hideMark/>
          </w:tcPr>
          <w:p w14:paraId="645C2CF1" w14:textId="4917B6F8" w:rsidR="005801CF" w:rsidRPr="001607C5" w:rsidRDefault="005801CF" w:rsidP="005801CF">
            <w:pPr>
              <w:spacing w:after="0"/>
              <w:jc w:val="right"/>
              <w:rPr>
                <w:rFonts w:ascii="Times New Roman" w:hAnsi="Times New Roman"/>
                <w:szCs w:val="22"/>
                <w:lang w:eastAsia="en-AU"/>
              </w:rPr>
            </w:pPr>
            <w:r>
              <w:rPr>
                <w:szCs w:val="22"/>
              </w:rPr>
              <w:t>147,093.86</w:t>
            </w:r>
          </w:p>
        </w:tc>
        <w:tc>
          <w:tcPr>
            <w:tcW w:w="1780" w:type="dxa"/>
            <w:tcBorders>
              <w:top w:val="nil"/>
              <w:left w:val="nil"/>
              <w:bottom w:val="nil"/>
              <w:right w:val="nil"/>
            </w:tcBorders>
            <w:shd w:val="clear" w:color="auto" w:fill="auto"/>
            <w:noWrap/>
            <w:vAlign w:val="bottom"/>
            <w:hideMark/>
          </w:tcPr>
          <w:p w14:paraId="3F35030D" w14:textId="1AA3BEA6" w:rsidR="005801CF" w:rsidRPr="001607C5" w:rsidRDefault="005801CF" w:rsidP="005801CF">
            <w:pPr>
              <w:spacing w:after="0"/>
              <w:jc w:val="right"/>
              <w:rPr>
                <w:rFonts w:ascii="Times New Roman" w:hAnsi="Times New Roman"/>
                <w:szCs w:val="22"/>
                <w:lang w:eastAsia="en-AU"/>
              </w:rPr>
            </w:pPr>
            <w:r>
              <w:rPr>
                <w:szCs w:val="22"/>
              </w:rPr>
              <w:t>0.00</w:t>
            </w:r>
          </w:p>
        </w:tc>
        <w:tc>
          <w:tcPr>
            <w:tcW w:w="1720" w:type="dxa"/>
            <w:tcBorders>
              <w:top w:val="nil"/>
              <w:left w:val="nil"/>
              <w:bottom w:val="nil"/>
              <w:right w:val="nil"/>
            </w:tcBorders>
            <w:shd w:val="clear" w:color="auto" w:fill="auto"/>
            <w:noWrap/>
            <w:vAlign w:val="bottom"/>
            <w:hideMark/>
          </w:tcPr>
          <w:p w14:paraId="6FC2D9F8" w14:textId="1F8430C6" w:rsidR="005801CF" w:rsidRPr="001607C5" w:rsidRDefault="005801CF" w:rsidP="005801CF">
            <w:pPr>
              <w:spacing w:after="0"/>
              <w:jc w:val="right"/>
              <w:rPr>
                <w:rFonts w:ascii="Times New Roman" w:hAnsi="Times New Roman"/>
                <w:szCs w:val="22"/>
                <w:lang w:eastAsia="en-AU"/>
              </w:rPr>
            </w:pPr>
            <w:r>
              <w:rPr>
                <w:szCs w:val="22"/>
              </w:rPr>
              <w:t>-216,119.97</w:t>
            </w:r>
          </w:p>
        </w:tc>
        <w:tc>
          <w:tcPr>
            <w:tcW w:w="1740" w:type="dxa"/>
            <w:tcBorders>
              <w:top w:val="nil"/>
              <w:left w:val="nil"/>
              <w:bottom w:val="nil"/>
              <w:right w:val="nil"/>
            </w:tcBorders>
            <w:shd w:val="clear" w:color="auto" w:fill="auto"/>
            <w:noWrap/>
            <w:vAlign w:val="bottom"/>
            <w:hideMark/>
          </w:tcPr>
          <w:p w14:paraId="2130ED8A" w14:textId="6BA64580" w:rsidR="005801CF" w:rsidRPr="001607C5" w:rsidRDefault="005801CF" w:rsidP="005801CF">
            <w:pPr>
              <w:spacing w:after="0"/>
              <w:jc w:val="right"/>
              <w:rPr>
                <w:rFonts w:ascii="Times New Roman" w:hAnsi="Times New Roman"/>
                <w:szCs w:val="22"/>
                <w:lang w:eastAsia="en-AU"/>
              </w:rPr>
            </w:pPr>
            <w:r>
              <w:rPr>
                <w:szCs w:val="22"/>
              </w:rPr>
              <w:t>-69,026.11</w:t>
            </w:r>
          </w:p>
        </w:tc>
      </w:tr>
      <w:tr w:rsidR="005801CF" w:rsidRPr="001607C5" w14:paraId="0CE5EFCF" w14:textId="77777777" w:rsidTr="005801CF">
        <w:trPr>
          <w:trHeight w:val="300"/>
        </w:trPr>
        <w:tc>
          <w:tcPr>
            <w:tcW w:w="3224" w:type="dxa"/>
            <w:tcBorders>
              <w:top w:val="nil"/>
              <w:left w:val="nil"/>
              <w:bottom w:val="nil"/>
              <w:right w:val="nil"/>
            </w:tcBorders>
            <w:shd w:val="clear" w:color="auto" w:fill="auto"/>
            <w:noWrap/>
            <w:vAlign w:val="bottom"/>
            <w:hideMark/>
          </w:tcPr>
          <w:p w14:paraId="3DADE489" w14:textId="77777777" w:rsidR="005801CF" w:rsidRPr="001607C5" w:rsidRDefault="005801CF" w:rsidP="001607C5">
            <w:pPr>
              <w:spacing w:after="0"/>
              <w:jc w:val="left"/>
              <w:rPr>
                <w:rFonts w:ascii="Times New Roman" w:hAnsi="Times New Roman"/>
                <w:sz w:val="20"/>
                <w:lang w:eastAsia="en-AU"/>
              </w:rPr>
            </w:pPr>
          </w:p>
        </w:tc>
        <w:tc>
          <w:tcPr>
            <w:tcW w:w="1501" w:type="dxa"/>
            <w:tcBorders>
              <w:top w:val="nil"/>
              <w:left w:val="nil"/>
              <w:bottom w:val="nil"/>
              <w:right w:val="nil"/>
            </w:tcBorders>
            <w:shd w:val="clear" w:color="auto" w:fill="auto"/>
            <w:noWrap/>
            <w:vAlign w:val="bottom"/>
            <w:hideMark/>
          </w:tcPr>
          <w:p w14:paraId="53253B3A" w14:textId="7BC8498D" w:rsidR="005801CF" w:rsidRPr="001607C5" w:rsidRDefault="005801CF" w:rsidP="001607C5">
            <w:pPr>
              <w:spacing w:after="0"/>
              <w:jc w:val="right"/>
              <w:rPr>
                <w:rFonts w:ascii="Times New Roman" w:hAnsi="Times New Roman"/>
                <w:b/>
                <w:bCs/>
                <w:szCs w:val="22"/>
                <w:lang w:eastAsia="en-AU"/>
              </w:rPr>
            </w:pPr>
            <w:r>
              <w:rPr>
                <w:b/>
                <w:bCs/>
                <w:szCs w:val="22"/>
              </w:rPr>
              <w:t>532,711.95</w:t>
            </w:r>
          </w:p>
        </w:tc>
        <w:tc>
          <w:tcPr>
            <w:tcW w:w="1780" w:type="dxa"/>
            <w:tcBorders>
              <w:top w:val="nil"/>
              <w:left w:val="nil"/>
              <w:bottom w:val="nil"/>
              <w:right w:val="nil"/>
            </w:tcBorders>
            <w:shd w:val="clear" w:color="auto" w:fill="auto"/>
            <w:noWrap/>
            <w:vAlign w:val="bottom"/>
            <w:hideMark/>
          </w:tcPr>
          <w:p w14:paraId="565E09A5" w14:textId="0C3C1906" w:rsidR="005801CF" w:rsidRPr="001607C5" w:rsidRDefault="005801CF" w:rsidP="001607C5">
            <w:pPr>
              <w:spacing w:after="0"/>
              <w:jc w:val="right"/>
              <w:rPr>
                <w:rFonts w:ascii="Times New Roman" w:hAnsi="Times New Roman"/>
                <w:b/>
                <w:bCs/>
                <w:szCs w:val="22"/>
                <w:lang w:eastAsia="en-AU"/>
              </w:rPr>
            </w:pPr>
            <w:r>
              <w:rPr>
                <w:b/>
                <w:bCs/>
                <w:szCs w:val="22"/>
              </w:rPr>
              <w:t>172,746.01</w:t>
            </w:r>
          </w:p>
        </w:tc>
        <w:tc>
          <w:tcPr>
            <w:tcW w:w="1720" w:type="dxa"/>
            <w:tcBorders>
              <w:top w:val="nil"/>
              <w:left w:val="nil"/>
              <w:bottom w:val="nil"/>
              <w:right w:val="nil"/>
            </w:tcBorders>
            <w:shd w:val="clear" w:color="auto" w:fill="auto"/>
            <w:noWrap/>
            <w:vAlign w:val="bottom"/>
            <w:hideMark/>
          </w:tcPr>
          <w:p w14:paraId="70A4D628" w14:textId="15098DDA" w:rsidR="005801CF" w:rsidRPr="001607C5" w:rsidRDefault="005801CF" w:rsidP="001607C5">
            <w:pPr>
              <w:spacing w:after="0"/>
              <w:jc w:val="right"/>
              <w:rPr>
                <w:rFonts w:ascii="Times New Roman" w:hAnsi="Times New Roman"/>
                <w:b/>
                <w:bCs/>
                <w:szCs w:val="22"/>
                <w:lang w:eastAsia="en-AU"/>
              </w:rPr>
            </w:pPr>
            <w:r>
              <w:rPr>
                <w:b/>
                <w:bCs/>
                <w:szCs w:val="22"/>
              </w:rPr>
              <w:t>-375,735.06</w:t>
            </w:r>
          </w:p>
        </w:tc>
        <w:tc>
          <w:tcPr>
            <w:tcW w:w="1740" w:type="dxa"/>
            <w:tcBorders>
              <w:top w:val="nil"/>
              <w:left w:val="nil"/>
              <w:bottom w:val="nil"/>
              <w:right w:val="nil"/>
            </w:tcBorders>
            <w:shd w:val="clear" w:color="auto" w:fill="auto"/>
            <w:noWrap/>
            <w:vAlign w:val="bottom"/>
            <w:hideMark/>
          </w:tcPr>
          <w:p w14:paraId="7EB8A6DA" w14:textId="7CE35F7F" w:rsidR="005801CF" w:rsidRPr="001607C5" w:rsidRDefault="005801CF" w:rsidP="001607C5">
            <w:pPr>
              <w:spacing w:after="0"/>
              <w:jc w:val="right"/>
              <w:rPr>
                <w:rFonts w:ascii="Times New Roman" w:hAnsi="Times New Roman"/>
                <w:b/>
                <w:bCs/>
                <w:szCs w:val="22"/>
                <w:lang w:eastAsia="en-AU"/>
              </w:rPr>
            </w:pPr>
            <w:r>
              <w:rPr>
                <w:b/>
                <w:bCs/>
                <w:szCs w:val="22"/>
              </w:rPr>
              <w:t>329,722.90</w:t>
            </w:r>
          </w:p>
        </w:tc>
      </w:tr>
      <w:tr w:rsidR="005801CF" w:rsidRPr="001607C5" w14:paraId="678812BF" w14:textId="77777777" w:rsidTr="005801CF">
        <w:trPr>
          <w:trHeight w:val="300"/>
        </w:trPr>
        <w:tc>
          <w:tcPr>
            <w:tcW w:w="3224" w:type="dxa"/>
            <w:tcBorders>
              <w:top w:val="nil"/>
              <w:left w:val="nil"/>
              <w:bottom w:val="nil"/>
              <w:right w:val="nil"/>
            </w:tcBorders>
            <w:shd w:val="clear" w:color="auto" w:fill="auto"/>
            <w:noWrap/>
            <w:vAlign w:val="bottom"/>
            <w:hideMark/>
          </w:tcPr>
          <w:p w14:paraId="6C2DA05A" w14:textId="77777777" w:rsidR="005801CF" w:rsidRPr="001607C5" w:rsidRDefault="005801CF" w:rsidP="001607C5">
            <w:pPr>
              <w:spacing w:after="0"/>
              <w:jc w:val="righ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14:paraId="2D6D99D4" w14:textId="77777777" w:rsidR="005801CF" w:rsidRPr="001607C5" w:rsidRDefault="005801CF"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60B31AAD" w14:textId="77777777" w:rsidR="005801CF" w:rsidRPr="001607C5" w:rsidRDefault="005801CF"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521355AF" w14:textId="77777777" w:rsidR="005801CF" w:rsidRPr="001607C5" w:rsidRDefault="005801CF"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4ACAF78F" w14:textId="77777777" w:rsidR="005801CF" w:rsidRPr="001607C5" w:rsidRDefault="005801CF" w:rsidP="001607C5">
            <w:pPr>
              <w:spacing w:after="0"/>
              <w:jc w:val="left"/>
              <w:rPr>
                <w:rFonts w:ascii="Times New Roman" w:hAnsi="Times New Roman"/>
                <w:sz w:val="20"/>
                <w:lang w:eastAsia="en-AU"/>
              </w:rPr>
            </w:pPr>
          </w:p>
        </w:tc>
      </w:tr>
      <w:tr w:rsidR="005801CF" w:rsidRPr="001607C5" w14:paraId="1D954EE0" w14:textId="77777777" w:rsidTr="005801CF">
        <w:trPr>
          <w:trHeight w:val="315"/>
        </w:trPr>
        <w:tc>
          <w:tcPr>
            <w:tcW w:w="3224" w:type="dxa"/>
            <w:tcBorders>
              <w:top w:val="nil"/>
              <w:left w:val="nil"/>
              <w:bottom w:val="nil"/>
              <w:right w:val="nil"/>
            </w:tcBorders>
            <w:shd w:val="clear" w:color="auto" w:fill="auto"/>
            <w:noWrap/>
            <w:vAlign w:val="bottom"/>
            <w:hideMark/>
          </w:tcPr>
          <w:p w14:paraId="6A441582" w14:textId="01A130DC" w:rsidR="005801CF" w:rsidRPr="001607C5" w:rsidRDefault="005801CF" w:rsidP="001607C5">
            <w:pPr>
              <w:spacing w:after="0"/>
              <w:jc w:val="left"/>
              <w:rPr>
                <w:rFonts w:ascii="Times New Roman" w:hAnsi="Times New Roman"/>
                <w:b/>
                <w:bCs/>
                <w:sz w:val="24"/>
                <w:szCs w:val="24"/>
                <w:lang w:eastAsia="en-AU"/>
              </w:rPr>
            </w:pPr>
            <w:r>
              <w:rPr>
                <w:b/>
                <w:bCs/>
              </w:rPr>
              <w:t>Other Funds</w:t>
            </w:r>
          </w:p>
        </w:tc>
        <w:tc>
          <w:tcPr>
            <w:tcW w:w="1501" w:type="dxa"/>
            <w:tcBorders>
              <w:top w:val="nil"/>
              <w:left w:val="nil"/>
              <w:bottom w:val="nil"/>
              <w:right w:val="nil"/>
            </w:tcBorders>
            <w:shd w:val="clear" w:color="auto" w:fill="auto"/>
            <w:noWrap/>
            <w:vAlign w:val="bottom"/>
            <w:hideMark/>
          </w:tcPr>
          <w:p w14:paraId="50F9FA30" w14:textId="77777777" w:rsidR="005801CF" w:rsidRPr="001607C5" w:rsidRDefault="005801CF" w:rsidP="001607C5">
            <w:pPr>
              <w:spacing w:after="0"/>
              <w:jc w:val="left"/>
              <w:rPr>
                <w:rFonts w:ascii="Times New Roman" w:hAnsi="Times New Roman"/>
                <w:b/>
                <w:bCs/>
                <w:sz w:val="24"/>
                <w:szCs w:val="24"/>
                <w:lang w:eastAsia="en-AU"/>
              </w:rPr>
            </w:pPr>
          </w:p>
        </w:tc>
        <w:tc>
          <w:tcPr>
            <w:tcW w:w="1780" w:type="dxa"/>
            <w:tcBorders>
              <w:top w:val="nil"/>
              <w:left w:val="nil"/>
              <w:bottom w:val="nil"/>
              <w:right w:val="nil"/>
            </w:tcBorders>
            <w:shd w:val="clear" w:color="auto" w:fill="auto"/>
            <w:noWrap/>
            <w:vAlign w:val="bottom"/>
            <w:hideMark/>
          </w:tcPr>
          <w:p w14:paraId="20FFD4BD" w14:textId="77777777" w:rsidR="005801CF" w:rsidRPr="001607C5" w:rsidRDefault="005801CF"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11910D36" w14:textId="77777777" w:rsidR="005801CF" w:rsidRPr="001607C5" w:rsidRDefault="005801CF"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04B48D17" w14:textId="77777777" w:rsidR="005801CF" w:rsidRPr="001607C5" w:rsidRDefault="005801CF" w:rsidP="001607C5">
            <w:pPr>
              <w:spacing w:after="0"/>
              <w:jc w:val="left"/>
              <w:rPr>
                <w:rFonts w:ascii="Times New Roman" w:hAnsi="Times New Roman"/>
                <w:sz w:val="20"/>
                <w:lang w:eastAsia="en-AU"/>
              </w:rPr>
            </w:pPr>
          </w:p>
        </w:tc>
      </w:tr>
      <w:tr w:rsidR="005801CF" w:rsidRPr="001607C5" w14:paraId="06949F4C" w14:textId="77777777" w:rsidTr="005801CF">
        <w:trPr>
          <w:trHeight w:val="300"/>
        </w:trPr>
        <w:tc>
          <w:tcPr>
            <w:tcW w:w="3224" w:type="dxa"/>
            <w:tcBorders>
              <w:top w:val="nil"/>
              <w:left w:val="nil"/>
              <w:bottom w:val="nil"/>
              <w:right w:val="nil"/>
            </w:tcBorders>
            <w:shd w:val="clear" w:color="auto" w:fill="auto"/>
            <w:noWrap/>
            <w:vAlign w:val="bottom"/>
            <w:hideMark/>
          </w:tcPr>
          <w:p w14:paraId="03FF9E9A" w14:textId="5947D2E9" w:rsidR="005801CF" w:rsidRPr="001607C5" w:rsidRDefault="005801CF" w:rsidP="001607C5">
            <w:pPr>
              <w:spacing w:after="0"/>
              <w:jc w:val="left"/>
              <w:rPr>
                <w:rFonts w:ascii="Times New Roman" w:hAnsi="Times New Roman"/>
                <w:szCs w:val="22"/>
                <w:lang w:eastAsia="en-AU"/>
              </w:rPr>
            </w:pPr>
            <w:r>
              <w:rPr>
                <w:szCs w:val="22"/>
              </w:rPr>
              <w:t>Peace &amp; Social Justice Fund</w:t>
            </w:r>
          </w:p>
        </w:tc>
        <w:tc>
          <w:tcPr>
            <w:tcW w:w="1501" w:type="dxa"/>
            <w:tcBorders>
              <w:top w:val="nil"/>
              <w:left w:val="nil"/>
              <w:bottom w:val="nil"/>
              <w:right w:val="nil"/>
            </w:tcBorders>
            <w:shd w:val="clear" w:color="auto" w:fill="auto"/>
            <w:noWrap/>
            <w:vAlign w:val="center"/>
            <w:hideMark/>
          </w:tcPr>
          <w:p w14:paraId="00742868" w14:textId="5F827261" w:rsidR="005801CF" w:rsidRPr="001607C5" w:rsidRDefault="005801CF" w:rsidP="001607C5">
            <w:pPr>
              <w:spacing w:after="0"/>
              <w:jc w:val="right"/>
              <w:rPr>
                <w:rFonts w:ascii="Times New Roman" w:hAnsi="Times New Roman"/>
                <w:szCs w:val="22"/>
                <w:lang w:eastAsia="en-AU"/>
              </w:rPr>
            </w:pPr>
            <w:r>
              <w:rPr>
                <w:szCs w:val="22"/>
              </w:rPr>
              <w:t>163,584.30</w:t>
            </w:r>
          </w:p>
        </w:tc>
        <w:tc>
          <w:tcPr>
            <w:tcW w:w="1780" w:type="dxa"/>
            <w:tcBorders>
              <w:top w:val="nil"/>
              <w:left w:val="nil"/>
              <w:bottom w:val="nil"/>
              <w:right w:val="nil"/>
            </w:tcBorders>
            <w:shd w:val="clear" w:color="auto" w:fill="auto"/>
            <w:noWrap/>
            <w:vAlign w:val="bottom"/>
            <w:hideMark/>
          </w:tcPr>
          <w:p w14:paraId="033EC293" w14:textId="629CF825" w:rsidR="005801CF" w:rsidRPr="001607C5" w:rsidRDefault="005801CF" w:rsidP="001607C5">
            <w:pPr>
              <w:spacing w:after="0"/>
              <w:jc w:val="right"/>
              <w:rPr>
                <w:rFonts w:ascii="Times New Roman" w:hAnsi="Times New Roman"/>
                <w:szCs w:val="22"/>
                <w:lang w:eastAsia="en-AU"/>
              </w:rPr>
            </w:pPr>
            <w:r>
              <w:rPr>
                <w:szCs w:val="22"/>
              </w:rPr>
              <w:t>7,166.00</w:t>
            </w:r>
          </w:p>
        </w:tc>
        <w:tc>
          <w:tcPr>
            <w:tcW w:w="1720" w:type="dxa"/>
            <w:tcBorders>
              <w:top w:val="nil"/>
              <w:left w:val="nil"/>
              <w:bottom w:val="nil"/>
              <w:right w:val="nil"/>
            </w:tcBorders>
            <w:shd w:val="clear" w:color="auto" w:fill="auto"/>
            <w:noWrap/>
            <w:vAlign w:val="bottom"/>
            <w:hideMark/>
          </w:tcPr>
          <w:p w14:paraId="19BB3C00" w14:textId="07BB7B0F" w:rsidR="005801CF" w:rsidRPr="001607C5" w:rsidRDefault="005801CF" w:rsidP="001607C5">
            <w:pPr>
              <w:spacing w:after="0"/>
              <w:jc w:val="right"/>
              <w:rPr>
                <w:rFonts w:ascii="Times New Roman" w:hAnsi="Times New Roman"/>
                <w:szCs w:val="22"/>
                <w:lang w:eastAsia="en-AU"/>
              </w:rPr>
            </w:pPr>
            <w:r>
              <w:rPr>
                <w:szCs w:val="22"/>
              </w:rPr>
              <w:t>-7,628.27</w:t>
            </w:r>
          </w:p>
        </w:tc>
        <w:tc>
          <w:tcPr>
            <w:tcW w:w="1740" w:type="dxa"/>
            <w:tcBorders>
              <w:top w:val="nil"/>
              <w:left w:val="nil"/>
              <w:bottom w:val="nil"/>
              <w:right w:val="nil"/>
            </w:tcBorders>
            <w:shd w:val="clear" w:color="auto" w:fill="auto"/>
            <w:noWrap/>
            <w:vAlign w:val="bottom"/>
            <w:hideMark/>
          </w:tcPr>
          <w:p w14:paraId="3EF98CA0" w14:textId="6A391F7F" w:rsidR="005801CF" w:rsidRPr="001607C5" w:rsidRDefault="005801CF" w:rsidP="001607C5">
            <w:pPr>
              <w:spacing w:after="0"/>
              <w:jc w:val="right"/>
              <w:rPr>
                <w:rFonts w:ascii="Times New Roman" w:hAnsi="Times New Roman"/>
                <w:szCs w:val="22"/>
                <w:lang w:eastAsia="en-AU"/>
              </w:rPr>
            </w:pPr>
            <w:r>
              <w:rPr>
                <w:szCs w:val="22"/>
              </w:rPr>
              <w:t>163,122.03</w:t>
            </w:r>
          </w:p>
        </w:tc>
      </w:tr>
      <w:tr w:rsidR="005801CF" w:rsidRPr="001607C5" w14:paraId="094E069B" w14:textId="77777777" w:rsidTr="005801CF">
        <w:trPr>
          <w:trHeight w:val="300"/>
        </w:trPr>
        <w:tc>
          <w:tcPr>
            <w:tcW w:w="3224" w:type="dxa"/>
            <w:tcBorders>
              <w:top w:val="nil"/>
              <w:left w:val="nil"/>
              <w:bottom w:val="nil"/>
              <w:right w:val="nil"/>
            </w:tcBorders>
            <w:shd w:val="clear" w:color="auto" w:fill="auto"/>
            <w:noWrap/>
            <w:vAlign w:val="bottom"/>
            <w:hideMark/>
          </w:tcPr>
          <w:p w14:paraId="0EAFD538" w14:textId="6A8F3B70" w:rsidR="005801CF" w:rsidRPr="001607C5" w:rsidRDefault="005801CF" w:rsidP="001607C5">
            <w:pPr>
              <w:spacing w:after="0"/>
              <w:jc w:val="left"/>
              <w:rPr>
                <w:rFonts w:ascii="Times New Roman" w:hAnsi="Times New Roman"/>
                <w:szCs w:val="22"/>
                <w:lang w:eastAsia="en-AU"/>
              </w:rPr>
            </w:pPr>
            <w:r>
              <w:rPr>
                <w:szCs w:val="22"/>
              </w:rPr>
              <w:t>Earthcare Fund</w:t>
            </w:r>
          </w:p>
        </w:tc>
        <w:tc>
          <w:tcPr>
            <w:tcW w:w="1501" w:type="dxa"/>
            <w:tcBorders>
              <w:top w:val="nil"/>
              <w:left w:val="nil"/>
              <w:bottom w:val="nil"/>
              <w:right w:val="nil"/>
            </w:tcBorders>
            <w:shd w:val="clear" w:color="auto" w:fill="auto"/>
            <w:noWrap/>
            <w:vAlign w:val="center"/>
            <w:hideMark/>
          </w:tcPr>
          <w:p w14:paraId="0A937813" w14:textId="4E72DA79" w:rsidR="005801CF" w:rsidRPr="001607C5" w:rsidRDefault="005801CF" w:rsidP="001607C5">
            <w:pPr>
              <w:spacing w:after="0"/>
              <w:jc w:val="right"/>
              <w:rPr>
                <w:rFonts w:ascii="Times New Roman" w:hAnsi="Times New Roman"/>
                <w:szCs w:val="22"/>
                <w:lang w:eastAsia="en-AU"/>
              </w:rPr>
            </w:pPr>
            <w:r>
              <w:rPr>
                <w:szCs w:val="22"/>
              </w:rPr>
              <w:t>20,111.46</w:t>
            </w:r>
          </w:p>
        </w:tc>
        <w:tc>
          <w:tcPr>
            <w:tcW w:w="1780" w:type="dxa"/>
            <w:tcBorders>
              <w:top w:val="nil"/>
              <w:left w:val="nil"/>
              <w:bottom w:val="nil"/>
              <w:right w:val="nil"/>
            </w:tcBorders>
            <w:shd w:val="clear" w:color="auto" w:fill="auto"/>
            <w:noWrap/>
            <w:vAlign w:val="bottom"/>
            <w:hideMark/>
          </w:tcPr>
          <w:p w14:paraId="56722341" w14:textId="1A713E64" w:rsidR="005801CF" w:rsidRPr="001607C5" w:rsidRDefault="005801CF" w:rsidP="001607C5">
            <w:pPr>
              <w:spacing w:after="0"/>
              <w:jc w:val="right"/>
              <w:rPr>
                <w:rFonts w:ascii="Times New Roman" w:hAnsi="Times New Roman"/>
                <w:szCs w:val="22"/>
                <w:lang w:eastAsia="en-AU"/>
              </w:rPr>
            </w:pPr>
            <w:r>
              <w:rPr>
                <w:szCs w:val="22"/>
              </w:rPr>
              <w:t>836.00</w:t>
            </w:r>
          </w:p>
        </w:tc>
        <w:tc>
          <w:tcPr>
            <w:tcW w:w="1720" w:type="dxa"/>
            <w:tcBorders>
              <w:top w:val="nil"/>
              <w:left w:val="nil"/>
              <w:bottom w:val="nil"/>
              <w:right w:val="nil"/>
            </w:tcBorders>
            <w:shd w:val="clear" w:color="auto" w:fill="auto"/>
            <w:noWrap/>
            <w:vAlign w:val="bottom"/>
            <w:hideMark/>
          </w:tcPr>
          <w:p w14:paraId="73BF50D9" w14:textId="342B203C" w:rsidR="005801CF" w:rsidRPr="001607C5" w:rsidRDefault="005801CF" w:rsidP="001607C5">
            <w:pPr>
              <w:spacing w:after="0"/>
              <w:jc w:val="right"/>
              <w:rPr>
                <w:rFonts w:ascii="Times New Roman" w:hAnsi="Times New Roman"/>
                <w:szCs w:val="22"/>
                <w:lang w:eastAsia="en-AU"/>
              </w:rPr>
            </w:pPr>
            <w:r>
              <w:rPr>
                <w:szCs w:val="22"/>
              </w:rPr>
              <w:t>-4,137.47</w:t>
            </w:r>
          </w:p>
        </w:tc>
        <w:tc>
          <w:tcPr>
            <w:tcW w:w="1740" w:type="dxa"/>
            <w:tcBorders>
              <w:top w:val="nil"/>
              <w:left w:val="nil"/>
              <w:bottom w:val="nil"/>
              <w:right w:val="nil"/>
            </w:tcBorders>
            <w:shd w:val="clear" w:color="auto" w:fill="auto"/>
            <w:noWrap/>
            <w:vAlign w:val="bottom"/>
            <w:hideMark/>
          </w:tcPr>
          <w:p w14:paraId="0D8D85AD" w14:textId="5CD395E0" w:rsidR="005801CF" w:rsidRPr="001607C5" w:rsidRDefault="005801CF" w:rsidP="001607C5">
            <w:pPr>
              <w:spacing w:after="0"/>
              <w:jc w:val="right"/>
              <w:rPr>
                <w:rFonts w:ascii="Times New Roman" w:hAnsi="Times New Roman"/>
                <w:szCs w:val="22"/>
                <w:lang w:eastAsia="en-AU"/>
              </w:rPr>
            </w:pPr>
            <w:r>
              <w:rPr>
                <w:szCs w:val="22"/>
              </w:rPr>
              <w:t>16,809.99</w:t>
            </w:r>
          </w:p>
        </w:tc>
      </w:tr>
      <w:tr w:rsidR="005801CF" w:rsidRPr="001607C5" w14:paraId="77A73537" w14:textId="77777777" w:rsidTr="005801CF">
        <w:trPr>
          <w:trHeight w:val="315"/>
        </w:trPr>
        <w:tc>
          <w:tcPr>
            <w:tcW w:w="3224" w:type="dxa"/>
            <w:tcBorders>
              <w:top w:val="nil"/>
              <w:left w:val="nil"/>
              <w:bottom w:val="nil"/>
              <w:right w:val="nil"/>
            </w:tcBorders>
            <w:shd w:val="clear" w:color="auto" w:fill="auto"/>
            <w:noWrap/>
            <w:vAlign w:val="bottom"/>
            <w:hideMark/>
          </w:tcPr>
          <w:p w14:paraId="11602A19" w14:textId="24C07FF1" w:rsidR="005801CF" w:rsidRPr="001607C5" w:rsidRDefault="005801CF" w:rsidP="001607C5">
            <w:pPr>
              <w:spacing w:after="0"/>
              <w:jc w:val="left"/>
              <w:rPr>
                <w:rFonts w:ascii="Times New Roman" w:hAnsi="Times New Roman"/>
                <w:sz w:val="24"/>
                <w:szCs w:val="24"/>
                <w:lang w:eastAsia="en-AU"/>
              </w:rPr>
            </w:pPr>
            <w:r>
              <w:t>First Nations Concerns Fund</w:t>
            </w:r>
          </w:p>
        </w:tc>
        <w:tc>
          <w:tcPr>
            <w:tcW w:w="1501" w:type="dxa"/>
            <w:tcBorders>
              <w:top w:val="nil"/>
              <w:left w:val="nil"/>
              <w:bottom w:val="nil"/>
              <w:right w:val="nil"/>
            </w:tcBorders>
            <w:shd w:val="clear" w:color="auto" w:fill="auto"/>
            <w:noWrap/>
            <w:vAlign w:val="center"/>
            <w:hideMark/>
          </w:tcPr>
          <w:p w14:paraId="313BC6FE" w14:textId="789ED535" w:rsidR="005801CF" w:rsidRPr="001607C5" w:rsidRDefault="005801CF" w:rsidP="001607C5">
            <w:pPr>
              <w:spacing w:after="0"/>
              <w:jc w:val="right"/>
              <w:rPr>
                <w:rFonts w:ascii="Times New Roman" w:hAnsi="Times New Roman"/>
                <w:szCs w:val="22"/>
                <w:lang w:eastAsia="en-AU"/>
              </w:rPr>
            </w:pPr>
            <w:r>
              <w:rPr>
                <w:szCs w:val="22"/>
              </w:rPr>
              <w:t>9,364.12</w:t>
            </w:r>
          </w:p>
        </w:tc>
        <w:tc>
          <w:tcPr>
            <w:tcW w:w="1780" w:type="dxa"/>
            <w:tcBorders>
              <w:top w:val="nil"/>
              <w:left w:val="nil"/>
              <w:bottom w:val="nil"/>
              <w:right w:val="nil"/>
            </w:tcBorders>
            <w:shd w:val="clear" w:color="auto" w:fill="auto"/>
            <w:noWrap/>
            <w:vAlign w:val="bottom"/>
            <w:hideMark/>
          </w:tcPr>
          <w:p w14:paraId="5D4DC3CE" w14:textId="6E317E5F" w:rsidR="005801CF" w:rsidRPr="001607C5" w:rsidRDefault="005801CF" w:rsidP="001607C5">
            <w:pPr>
              <w:spacing w:after="0"/>
              <w:jc w:val="right"/>
              <w:rPr>
                <w:rFonts w:ascii="Times New Roman" w:hAnsi="Times New Roman"/>
                <w:szCs w:val="22"/>
                <w:lang w:eastAsia="en-AU"/>
              </w:rPr>
            </w:pPr>
            <w:r>
              <w:rPr>
                <w:szCs w:val="22"/>
              </w:rPr>
              <w:t>5,422.00</w:t>
            </w:r>
          </w:p>
        </w:tc>
        <w:tc>
          <w:tcPr>
            <w:tcW w:w="1720" w:type="dxa"/>
            <w:tcBorders>
              <w:top w:val="nil"/>
              <w:left w:val="nil"/>
              <w:bottom w:val="nil"/>
              <w:right w:val="nil"/>
            </w:tcBorders>
            <w:shd w:val="clear" w:color="auto" w:fill="auto"/>
            <w:noWrap/>
            <w:vAlign w:val="bottom"/>
            <w:hideMark/>
          </w:tcPr>
          <w:p w14:paraId="0B5DA542" w14:textId="0F166F35" w:rsidR="005801CF" w:rsidRPr="001607C5" w:rsidRDefault="005801CF" w:rsidP="001607C5">
            <w:pPr>
              <w:spacing w:after="0"/>
              <w:jc w:val="right"/>
              <w:rPr>
                <w:rFonts w:ascii="Times New Roman" w:hAnsi="Times New Roman"/>
                <w:szCs w:val="22"/>
                <w:lang w:eastAsia="en-AU"/>
              </w:rPr>
            </w:pPr>
            <w:r>
              <w:rPr>
                <w:szCs w:val="22"/>
              </w:rPr>
              <w:t>-3,650.00</w:t>
            </w:r>
          </w:p>
        </w:tc>
        <w:tc>
          <w:tcPr>
            <w:tcW w:w="1740" w:type="dxa"/>
            <w:tcBorders>
              <w:top w:val="nil"/>
              <w:left w:val="nil"/>
              <w:bottom w:val="nil"/>
              <w:right w:val="nil"/>
            </w:tcBorders>
            <w:shd w:val="clear" w:color="auto" w:fill="auto"/>
            <w:noWrap/>
            <w:vAlign w:val="bottom"/>
            <w:hideMark/>
          </w:tcPr>
          <w:p w14:paraId="22998C47" w14:textId="3BEC8E78" w:rsidR="005801CF" w:rsidRPr="001607C5" w:rsidRDefault="005801CF" w:rsidP="001607C5">
            <w:pPr>
              <w:spacing w:after="0"/>
              <w:jc w:val="right"/>
              <w:rPr>
                <w:rFonts w:ascii="Times New Roman" w:hAnsi="Times New Roman"/>
                <w:szCs w:val="22"/>
                <w:lang w:eastAsia="en-AU"/>
              </w:rPr>
            </w:pPr>
            <w:r>
              <w:rPr>
                <w:szCs w:val="22"/>
              </w:rPr>
              <w:t>11,136.12</w:t>
            </w:r>
          </w:p>
        </w:tc>
      </w:tr>
      <w:tr w:rsidR="005801CF" w:rsidRPr="001607C5" w14:paraId="53C39E00" w14:textId="77777777" w:rsidTr="005801CF">
        <w:trPr>
          <w:trHeight w:val="300"/>
        </w:trPr>
        <w:tc>
          <w:tcPr>
            <w:tcW w:w="3224" w:type="dxa"/>
            <w:tcBorders>
              <w:top w:val="nil"/>
              <w:left w:val="nil"/>
              <w:bottom w:val="nil"/>
              <w:right w:val="nil"/>
            </w:tcBorders>
            <w:shd w:val="clear" w:color="auto" w:fill="auto"/>
            <w:noWrap/>
            <w:vAlign w:val="bottom"/>
            <w:hideMark/>
          </w:tcPr>
          <w:p w14:paraId="64B16C60" w14:textId="29EB30BE" w:rsidR="005801CF" w:rsidRPr="001607C5" w:rsidRDefault="005801CF" w:rsidP="001607C5">
            <w:pPr>
              <w:spacing w:after="0"/>
              <w:jc w:val="left"/>
              <w:rPr>
                <w:rFonts w:ascii="Times New Roman" w:hAnsi="Times New Roman"/>
                <w:szCs w:val="22"/>
                <w:lang w:eastAsia="en-AU"/>
              </w:rPr>
            </w:pPr>
            <w:r>
              <w:rPr>
                <w:szCs w:val="22"/>
              </w:rPr>
              <w:t>Thanksgiving Fund - Current</w:t>
            </w:r>
          </w:p>
        </w:tc>
        <w:tc>
          <w:tcPr>
            <w:tcW w:w="1501" w:type="dxa"/>
            <w:tcBorders>
              <w:top w:val="nil"/>
              <w:left w:val="nil"/>
              <w:bottom w:val="nil"/>
              <w:right w:val="nil"/>
            </w:tcBorders>
            <w:shd w:val="clear" w:color="auto" w:fill="auto"/>
            <w:noWrap/>
            <w:vAlign w:val="center"/>
            <w:hideMark/>
          </w:tcPr>
          <w:p w14:paraId="05978036" w14:textId="75B4FE21" w:rsidR="005801CF" w:rsidRPr="001607C5" w:rsidRDefault="005801CF" w:rsidP="001607C5">
            <w:pPr>
              <w:spacing w:after="0"/>
              <w:jc w:val="right"/>
              <w:rPr>
                <w:rFonts w:ascii="Times New Roman" w:hAnsi="Times New Roman"/>
                <w:szCs w:val="22"/>
                <w:lang w:eastAsia="en-AU"/>
              </w:rPr>
            </w:pPr>
            <w:r>
              <w:rPr>
                <w:szCs w:val="22"/>
              </w:rPr>
              <w:t>1,032,430.37</w:t>
            </w:r>
          </w:p>
        </w:tc>
        <w:tc>
          <w:tcPr>
            <w:tcW w:w="1780" w:type="dxa"/>
            <w:tcBorders>
              <w:top w:val="nil"/>
              <w:left w:val="nil"/>
              <w:bottom w:val="nil"/>
              <w:right w:val="nil"/>
            </w:tcBorders>
            <w:shd w:val="clear" w:color="auto" w:fill="auto"/>
            <w:noWrap/>
            <w:vAlign w:val="bottom"/>
            <w:hideMark/>
          </w:tcPr>
          <w:p w14:paraId="201E4939" w14:textId="25B0D25D" w:rsidR="005801CF" w:rsidRPr="001607C5" w:rsidRDefault="005801CF" w:rsidP="001607C5">
            <w:pPr>
              <w:spacing w:after="0"/>
              <w:jc w:val="right"/>
              <w:rPr>
                <w:rFonts w:ascii="Times New Roman" w:hAnsi="Times New Roman"/>
                <w:szCs w:val="22"/>
                <w:lang w:eastAsia="en-AU"/>
              </w:rPr>
            </w:pPr>
            <w:r>
              <w:rPr>
                <w:szCs w:val="22"/>
              </w:rPr>
              <w:t>74,697.00</w:t>
            </w:r>
          </w:p>
        </w:tc>
        <w:tc>
          <w:tcPr>
            <w:tcW w:w="1720" w:type="dxa"/>
            <w:tcBorders>
              <w:top w:val="nil"/>
              <w:left w:val="nil"/>
              <w:bottom w:val="nil"/>
              <w:right w:val="nil"/>
            </w:tcBorders>
            <w:shd w:val="clear" w:color="auto" w:fill="auto"/>
            <w:noWrap/>
            <w:vAlign w:val="bottom"/>
            <w:hideMark/>
          </w:tcPr>
          <w:p w14:paraId="44EBCCA0" w14:textId="399B4C17" w:rsidR="005801CF" w:rsidRPr="001607C5" w:rsidRDefault="005801CF" w:rsidP="001607C5">
            <w:pPr>
              <w:spacing w:after="0"/>
              <w:jc w:val="right"/>
              <w:rPr>
                <w:rFonts w:ascii="Times New Roman" w:hAnsi="Times New Roman"/>
                <w:szCs w:val="22"/>
                <w:lang w:eastAsia="en-AU"/>
              </w:rPr>
            </w:pPr>
            <w:r>
              <w:rPr>
                <w:szCs w:val="22"/>
              </w:rPr>
              <w:t>-76,455.00</w:t>
            </w:r>
          </w:p>
        </w:tc>
        <w:tc>
          <w:tcPr>
            <w:tcW w:w="1740" w:type="dxa"/>
            <w:tcBorders>
              <w:top w:val="nil"/>
              <w:left w:val="nil"/>
              <w:bottom w:val="nil"/>
              <w:right w:val="nil"/>
            </w:tcBorders>
            <w:shd w:val="clear" w:color="auto" w:fill="auto"/>
            <w:noWrap/>
            <w:vAlign w:val="bottom"/>
            <w:hideMark/>
          </w:tcPr>
          <w:p w14:paraId="2515E374" w14:textId="6EE2D3E6" w:rsidR="005801CF" w:rsidRPr="001607C5" w:rsidRDefault="005801CF" w:rsidP="001607C5">
            <w:pPr>
              <w:spacing w:after="0"/>
              <w:jc w:val="right"/>
              <w:rPr>
                <w:rFonts w:ascii="Times New Roman" w:hAnsi="Times New Roman"/>
                <w:szCs w:val="22"/>
                <w:lang w:eastAsia="en-AU"/>
              </w:rPr>
            </w:pPr>
            <w:r>
              <w:rPr>
                <w:szCs w:val="22"/>
              </w:rPr>
              <w:t>1,030,672.37</w:t>
            </w:r>
          </w:p>
        </w:tc>
      </w:tr>
      <w:tr w:rsidR="005801CF" w:rsidRPr="001607C5" w14:paraId="3D104783" w14:textId="77777777" w:rsidTr="005801CF">
        <w:trPr>
          <w:trHeight w:val="300"/>
        </w:trPr>
        <w:tc>
          <w:tcPr>
            <w:tcW w:w="3224" w:type="dxa"/>
            <w:tcBorders>
              <w:top w:val="nil"/>
              <w:left w:val="nil"/>
              <w:bottom w:val="nil"/>
              <w:right w:val="nil"/>
            </w:tcBorders>
            <w:shd w:val="clear" w:color="auto" w:fill="auto"/>
            <w:noWrap/>
            <w:vAlign w:val="bottom"/>
            <w:hideMark/>
          </w:tcPr>
          <w:p w14:paraId="12913D12" w14:textId="75E8D893" w:rsidR="005801CF" w:rsidRPr="001607C5" w:rsidRDefault="005801CF" w:rsidP="001607C5">
            <w:pPr>
              <w:spacing w:after="0"/>
              <w:jc w:val="left"/>
              <w:rPr>
                <w:rFonts w:ascii="Times New Roman" w:hAnsi="Times New Roman"/>
                <w:szCs w:val="22"/>
                <w:lang w:eastAsia="en-AU"/>
              </w:rPr>
            </w:pPr>
            <w:r>
              <w:rPr>
                <w:szCs w:val="22"/>
              </w:rPr>
              <w:t>Thanksgiving Fund - Capital</w:t>
            </w:r>
          </w:p>
        </w:tc>
        <w:tc>
          <w:tcPr>
            <w:tcW w:w="1501" w:type="dxa"/>
            <w:tcBorders>
              <w:top w:val="nil"/>
              <w:left w:val="nil"/>
              <w:bottom w:val="nil"/>
              <w:right w:val="nil"/>
            </w:tcBorders>
            <w:shd w:val="clear" w:color="auto" w:fill="auto"/>
            <w:noWrap/>
            <w:vAlign w:val="center"/>
            <w:hideMark/>
          </w:tcPr>
          <w:p w14:paraId="68E0918F" w14:textId="4A9EEC99" w:rsidR="005801CF" w:rsidRPr="001607C5" w:rsidRDefault="005801CF" w:rsidP="001607C5">
            <w:pPr>
              <w:spacing w:after="0"/>
              <w:jc w:val="right"/>
              <w:rPr>
                <w:rFonts w:ascii="Times New Roman" w:hAnsi="Times New Roman"/>
                <w:szCs w:val="22"/>
                <w:lang w:eastAsia="en-AU"/>
              </w:rPr>
            </w:pPr>
            <w:r>
              <w:rPr>
                <w:szCs w:val="22"/>
              </w:rPr>
              <w:t>92,011.00</w:t>
            </w:r>
          </w:p>
        </w:tc>
        <w:tc>
          <w:tcPr>
            <w:tcW w:w="1780" w:type="dxa"/>
            <w:tcBorders>
              <w:top w:val="nil"/>
              <w:left w:val="nil"/>
              <w:bottom w:val="nil"/>
              <w:right w:val="nil"/>
            </w:tcBorders>
            <w:shd w:val="clear" w:color="auto" w:fill="auto"/>
            <w:noWrap/>
            <w:vAlign w:val="bottom"/>
            <w:hideMark/>
          </w:tcPr>
          <w:p w14:paraId="0A3D19BB" w14:textId="434B1EA8" w:rsidR="005801CF" w:rsidRPr="001607C5" w:rsidRDefault="005801CF" w:rsidP="001607C5">
            <w:pPr>
              <w:spacing w:after="0"/>
              <w:jc w:val="right"/>
              <w:rPr>
                <w:rFonts w:ascii="Times New Roman" w:hAnsi="Times New Roman"/>
                <w:szCs w:val="22"/>
                <w:lang w:eastAsia="en-AU"/>
              </w:rPr>
            </w:pPr>
            <w:r>
              <w:rPr>
                <w:szCs w:val="22"/>
              </w:rPr>
              <w:t>0.00</w:t>
            </w:r>
          </w:p>
        </w:tc>
        <w:tc>
          <w:tcPr>
            <w:tcW w:w="1720" w:type="dxa"/>
            <w:tcBorders>
              <w:top w:val="nil"/>
              <w:left w:val="nil"/>
              <w:bottom w:val="nil"/>
              <w:right w:val="nil"/>
            </w:tcBorders>
            <w:shd w:val="clear" w:color="auto" w:fill="auto"/>
            <w:noWrap/>
            <w:vAlign w:val="bottom"/>
            <w:hideMark/>
          </w:tcPr>
          <w:p w14:paraId="6510DB4C" w14:textId="4C925B32" w:rsidR="005801CF" w:rsidRPr="001607C5" w:rsidRDefault="005801CF" w:rsidP="001607C5">
            <w:pPr>
              <w:spacing w:after="0"/>
              <w:jc w:val="right"/>
              <w:rPr>
                <w:rFonts w:ascii="Times New Roman" w:hAnsi="Times New Roman"/>
                <w:szCs w:val="22"/>
                <w:lang w:eastAsia="en-AU"/>
              </w:rPr>
            </w:pPr>
            <w:r>
              <w:rPr>
                <w:szCs w:val="22"/>
              </w:rPr>
              <w:t>0.00</w:t>
            </w:r>
          </w:p>
        </w:tc>
        <w:tc>
          <w:tcPr>
            <w:tcW w:w="1740" w:type="dxa"/>
            <w:tcBorders>
              <w:top w:val="nil"/>
              <w:left w:val="nil"/>
              <w:bottom w:val="nil"/>
              <w:right w:val="nil"/>
            </w:tcBorders>
            <w:shd w:val="clear" w:color="auto" w:fill="auto"/>
            <w:noWrap/>
            <w:vAlign w:val="bottom"/>
            <w:hideMark/>
          </w:tcPr>
          <w:p w14:paraId="52B9CD92" w14:textId="0A738231" w:rsidR="005801CF" w:rsidRPr="001607C5" w:rsidRDefault="005801CF" w:rsidP="001607C5">
            <w:pPr>
              <w:spacing w:after="0"/>
              <w:jc w:val="right"/>
              <w:rPr>
                <w:rFonts w:ascii="Times New Roman" w:hAnsi="Times New Roman"/>
                <w:szCs w:val="22"/>
                <w:lang w:eastAsia="en-AU"/>
              </w:rPr>
            </w:pPr>
            <w:r>
              <w:rPr>
                <w:szCs w:val="22"/>
              </w:rPr>
              <w:t>92,011.00</w:t>
            </w:r>
          </w:p>
        </w:tc>
      </w:tr>
      <w:tr w:rsidR="005801CF" w:rsidRPr="001607C5" w14:paraId="03B091B1" w14:textId="77777777" w:rsidTr="005801CF">
        <w:trPr>
          <w:trHeight w:val="300"/>
        </w:trPr>
        <w:tc>
          <w:tcPr>
            <w:tcW w:w="3224" w:type="dxa"/>
            <w:tcBorders>
              <w:top w:val="nil"/>
              <w:left w:val="nil"/>
              <w:bottom w:val="nil"/>
              <w:right w:val="nil"/>
            </w:tcBorders>
            <w:shd w:val="clear" w:color="auto" w:fill="auto"/>
            <w:noWrap/>
            <w:vAlign w:val="bottom"/>
            <w:hideMark/>
          </w:tcPr>
          <w:p w14:paraId="34942E87" w14:textId="1429831C" w:rsidR="005801CF" w:rsidRPr="001607C5" w:rsidRDefault="005801CF" w:rsidP="005801CF">
            <w:pPr>
              <w:spacing w:after="0"/>
              <w:jc w:val="left"/>
              <w:rPr>
                <w:rFonts w:ascii="Times New Roman" w:hAnsi="Times New Roman"/>
                <w:szCs w:val="22"/>
                <w:lang w:eastAsia="en-AU"/>
              </w:rPr>
            </w:pPr>
            <w:r>
              <w:rPr>
                <w:szCs w:val="22"/>
              </w:rPr>
              <w:t>Quaker Learning Aust. Fund</w:t>
            </w:r>
          </w:p>
        </w:tc>
        <w:tc>
          <w:tcPr>
            <w:tcW w:w="1501" w:type="dxa"/>
            <w:tcBorders>
              <w:top w:val="nil"/>
              <w:left w:val="nil"/>
              <w:bottom w:val="nil"/>
              <w:right w:val="nil"/>
            </w:tcBorders>
            <w:shd w:val="clear" w:color="auto" w:fill="auto"/>
            <w:noWrap/>
            <w:vAlign w:val="center"/>
            <w:hideMark/>
          </w:tcPr>
          <w:p w14:paraId="33C9C4E4" w14:textId="72316F2A" w:rsidR="005801CF" w:rsidRPr="001607C5" w:rsidRDefault="005801CF" w:rsidP="001607C5">
            <w:pPr>
              <w:spacing w:after="0"/>
              <w:jc w:val="right"/>
              <w:rPr>
                <w:rFonts w:ascii="Times New Roman" w:hAnsi="Times New Roman"/>
                <w:szCs w:val="22"/>
                <w:lang w:eastAsia="en-AU"/>
              </w:rPr>
            </w:pPr>
            <w:r>
              <w:rPr>
                <w:szCs w:val="22"/>
              </w:rPr>
              <w:t>41,984.37</w:t>
            </w:r>
          </w:p>
        </w:tc>
        <w:tc>
          <w:tcPr>
            <w:tcW w:w="1780" w:type="dxa"/>
            <w:tcBorders>
              <w:top w:val="nil"/>
              <w:left w:val="nil"/>
              <w:bottom w:val="nil"/>
              <w:right w:val="nil"/>
            </w:tcBorders>
            <w:shd w:val="clear" w:color="auto" w:fill="auto"/>
            <w:noWrap/>
            <w:vAlign w:val="bottom"/>
            <w:hideMark/>
          </w:tcPr>
          <w:p w14:paraId="5E931C1E" w14:textId="44A48208" w:rsidR="005801CF" w:rsidRPr="001607C5" w:rsidRDefault="005801CF" w:rsidP="001607C5">
            <w:pPr>
              <w:spacing w:after="0"/>
              <w:jc w:val="right"/>
              <w:rPr>
                <w:rFonts w:ascii="Times New Roman" w:hAnsi="Times New Roman"/>
                <w:szCs w:val="22"/>
                <w:lang w:eastAsia="en-AU"/>
              </w:rPr>
            </w:pPr>
            <w:r>
              <w:rPr>
                <w:szCs w:val="22"/>
              </w:rPr>
              <w:t>12,095.00</w:t>
            </w:r>
          </w:p>
        </w:tc>
        <w:tc>
          <w:tcPr>
            <w:tcW w:w="1720" w:type="dxa"/>
            <w:tcBorders>
              <w:top w:val="nil"/>
              <w:left w:val="nil"/>
              <w:bottom w:val="nil"/>
              <w:right w:val="nil"/>
            </w:tcBorders>
            <w:shd w:val="clear" w:color="auto" w:fill="auto"/>
            <w:noWrap/>
            <w:vAlign w:val="bottom"/>
            <w:hideMark/>
          </w:tcPr>
          <w:p w14:paraId="4CAA9B11" w14:textId="5BDF62AE" w:rsidR="005801CF" w:rsidRPr="001607C5" w:rsidRDefault="005801CF" w:rsidP="001607C5">
            <w:pPr>
              <w:spacing w:after="0"/>
              <w:jc w:val="right"/>
              <w:rPr>
                <w:rFonts w:ascii="Times New Roman" w:hAnsi="Times New Roman"/>
                <w:szCs w:val="22"/>
                <w:lang w:eastAsia="en-AU"/>
              </w:rPr>
            </w:pPr>
            <w:r>
              <w:rPr>
                <w:szCs w:val="22"/>
              </w:rPr>
              <w:t>-1,350.00</w:t>
            </w:r>
          </w:p>
        </w:tc>
        <w:tc>
          <w:tcPr>
            <w:tcW w:w="1740" w:type="dxa"/>
            <w:tcBorders>
              <w:top w:val="nil"/>
              <w:left w:val="nil"/>
              <w:bottom w:val="nil"/>
              <w:right w:val="nil"/>
            </w:tcBorders>
            <w:shd w:val="clear" w:color="auto" w:fill="auto"/>
            <w:noWrap/>
            <w:vAlign w:val="bottom"/>
            <w:hideMark/>
          </w:tcPr>
          <w:p w14:paraId="480BB1CB" w14:textId="6B190FA7" w:rsidR="005801CF" w:rsidRPr="001607C5" w:rsidRDefault="005801CF" w:rsidP="001607C5">
            <w:pPr>
              <w:spacing w:after="0"/>
              <w:jc w:val="right"/>
              <w:rPr>
                <w:rFonts w:ascii="Times New Roman" w:hAnsi="Times New Roman"/>
                <w:szCs w:val="22"/>
                <w:lang w:eastAsia="en-AU"/>
              </w:rPr>
            </w:pPr>
            <w:r>
              <w:rPr>
                <w:szCs w:val="22"/>
              </w:rPr>
              <w:t>52,729.37</w:t>
            </w:r>
          </w:p>
        </w:tc>
      </w:tr>
      <w:tr w:rsidR="005801CF" w:rsidRPr="001607C5" w14:paraId="6A20370A" w14:textId="77777777" w:rsidTr="005801CF">
        <w:trPr>
          <w:trHeight w:val="300"/>
        </w:trPr>
        <w:tc>
          <w:tcPr>
            <w:tcW w:w="3224" w:type="dxa"/>
            <w:tcBorders>
              <w:top w:val="nil"/>
              <w:left w:val="nil"/>
              <w:bottom w:val="nil"/>
              <w:right w:val="nil"/>
            </w:tcBorders>
            <w:shd w:val="clear" w:color="auto" w:fill="auto"/>
            <w:noWrap/>
            <w:vAlign w:val="bottom"/>
            <w:hideMark/>
          </w:tcPr>
          <w:p w14:paraId="27D1D7B8" w14:textId="600D6686" w:rsidR="005801CF" w:rsidRPr="001607C5" w:rsidRDefault="005801CF" w:rsidP="001607C5">
            <w:pPr>
              <w:spacing w:after="0"/>
              <w:jc w:val="left"/>
              <w:rPr>
                <w:rFonts w:ascii="Times New Roman" w:hAnsi="Times New Roman"/>
                <w:szCs w:val="22"/>
                <w:lang w:eastAsia="en-AU"/>
              </w:rPr>
            </w:pPr>
            <w:r>
              <w:rPr>
                <w:szCs w:val="22"/>
              </w:rPr>
              <w:t>Publications Fund</w:t>
            </w:r>
          </w:p>
        </w:tc>
        <w:tc>
          <w:tcPr>
            <w:tcW w:w="1501" w:type="dxa"/>
            <w:tcBorders>
              <w:top w:val="nil"/>
              <w:left w:val="nil"/>
              <w:bottom w:val="nil"/>
              <w:right w:val="nil"/>
            </w:tcBorders>
            <w:shd w:val="clear" w:color="auto" w:fill="auto"/>
            <w:noWrap/>
            <w:vAlign w:val="center"/>
            <w:hideMark/>
          </w:tcPr>
          <w:p w14:paraId="384D6BF6" w14:textId="423B6C1E" w:rsidR="005801CF" w:rsidRPr="001607C5" w:rsidRDefault="005801CF" w:rsidP="001607C5">
            <w:pPr>
              <w:spacing w:after="0"/>
              <w:jc w:val="right"/>
              <w:rPr>
                <w:rFonts w:ascii="Times New Roman" w:hAnsi="Times New Roman"/>
                <w:szCs w:val="22"/>
                <w:lang w:eastAsia="en-AU"/>
              </w:rPr>
            </w:pPr>
            <w:r>
              <w:rPr>
                <w:szCs w:val="22"/>
              </w:rPr>
              <w:t>6,181.41</w:t>
            </w:r>
          </w:p>
        </w:tc>
        <w:tc>
          <w:tcPr>
            <w:tcW w:w="1780" w:type="dxa"/>
            <w:tcBorders>
              <w:top w:val="nil"/>
              <w:left w:val="nil"/>
              <w:bottom w:val="nil"/>
              <w:right w:val="nil"/>
            </w:tcBorders>
            <w:shd w:val="clear" w:color="auto" w:fill="auto"/>
            <w:noWrap/>
            <w:vAlign w:val="bottom"/>
            <w:hideMark/>
          </w:tcPr>
          <w:p w14:paraId="0D33861A" w14:textId="7779A1DD" w:rsidR="005801CF" w:rsidRPr="001607C5" w:rsidRDefault="005801CF" w:rsidP="001607C5">
            <w:pPr>
              <w:spacing w:after="0"/>
              <w:jc w:val="right"/>
              <w:rPr>
                <w:rFonts w:ascii="Times New Roman" w:hAnsi="Times New Roman"/>
                <w:szCs w:val="22"/>
                <w:lang w:eastAsia="en-AU"/>
              </w:rPr>
            </w:pPr>
            <w:r>
              <w:rPr>
                <w:szCs w:val="22"/>
              </w:rPr>
              <w:t>25,414.79</w:t>
            </w:r>
          </w:p>
        </w:tc>
        <w:tc>
          <w:tcPr>
            <w:tcW w:w="1720" w:type="dxa"/>
            <w:tcBorders>
              <w:top w:val="nil"/>
              <w:left w:val="nil"/>
              <w:bottom w:val="nil"/>
              <w:right w:val="nil"/>
            </w:tcBorders>
            <w:shd w:val="clear" w:color="auto" w:fill="auto"/>
            <w:noWrap/>
            <w:vAlign w:val="bottom"/>
            <w:hideMark/>
          </w:tcPr>
          <w:p w14:paraId="0CAC3CBC" w14:textId="0A7D7582" w:rsidR="005801CF" w:rsidRPr="001607C5" w:rsidRDefault="005801CF" w:rsidP="001607C5">
            <w:pPr>
              <w:spacing w:after="0"/>
              <w:jc w:val="right"/>
              <w:rPr>
                <w:rFonts w:ascii="Times New Roman" w:hAnsi="Times New Roman"/>
                <w:szCs w:val="22"/>
                <w:lang w:eastAsia="en-AU"/>
              </w:rPr>
            </w:pPr>
            <w:r>
              <w:rPr>
                <w:szCs w:val="22"/>
              </w:rPr>
              <w:t>-20,157.43</w:t>
            </w:r>
          </w:p>
        </w:tc>
        <w:tc>
          <w:tcPr>
            <w:tcW w:w="1740" w:type="dxa"/>
            <w:tcBorders>
              <w:top w:val="nil"/>
              <w:left w:val="nil"/>
              <w:bottom w:val="nil"/>
              <w:right w:val="nil"/>
            </w:tcBorders>
            <w:shd w:val="clear" w:color="auto" w:fill="auto"/>
            <w:noWrap/>
            <w:vAlign w:val="bottom"/>
            <w:hideMark/>
          </w:tcPr>
          <w:p w14:paraId="46A2AEFF" w14:textId="64D8EF30" w:rsidR="005801CF" w:rsidRPr="001607C5" w:rsidRDefault="005801CF" w:rsidP="001607C5">
            <w:pPr>
              <w:spacing w:after="0"/>
              <w:jc w:val="right"/>
              <w:rPr>
                <w:rFonts w:ascii="Times New Roman" w:hAnsi="Times New Roman"/>
                <w:szCs w:val="22"/>
                <w:lang w:eastAsia="en-AU"/>
              </w:rPr>
            </w:pPr>
            <w:r>
              <w:rPr>
                <w:szCs w:val="22"/>
              </w:rPr>
              <w:t>11,438.77</w:t>
            </w:r>
          </w:p>
        </w:tc>
      </w:tr>
      <w:tr w:rsidR="005801CF" w:rsidRPr="001607C5" w14:paraId="1038BA8C" w14:textId="77777777" w:rsidTr="005801CF">
        <w:trPr>
          <w:trHeight w:val="300"/>
        </w:trPr>
        <w:tc>
          <w:tcPr>
            <w:tcW w:w="3224" w:type="dxa"/>
            <w:tcBorders>
              <w:top w:val="nil"/>
              <w:left w:val="nil"/>
              <w:bottom w:val="nil"/>
              <w:right w:val="nil"/>
            </w:tcBorders>
            <w:shd w:val="clear" w:color="auto" w:fill="auto"/>
            <w:noWrap/>
            <w:vAlign w:val="bottom"/>
            <w:hideMark/>
          </w:tcPr>
          <w:p w14:paraId="70EC62A1" w14:textId="166E5170" w:rsidR="005801CF" w:rsidRPr="001607C5" w:rsidRDefault="005801CF" w:rsidP="001607C5">
            <w:pPr>
              <w:spacing w:after="0"/>
              <w:jc w:val="left"/>
              <w:rPr>
                <w:rFonts w:ascii="Times New Roman" w:hAnsi="Times New Roman"/>
                <w:szCs w:val="22"/>
                <w:lang w:eastAsia="en-AU"/>
              </w:rPr>
            </w:pPr>
            <w:r>
              <w:rPr>
                <w:szCs w:val="22"/>
              </w:rPr>
              <w:t>Friends in Stitches Fund</w:t>
            </w:r>
          </w:p>
        </w:tc>
        <w:tc>
          <w:tcPr>
            <w:tcW w:w="1501" w:type="dxa"/>
            <w:tcBorders>
              <w:top w:val="nil"/>
              <w:left w:val="nil"/>
              <w:bottom w:val="nil"/>
              <w:right w:val="nil"/>
            </w:tcBorders>
            <w:shd w:val="clear" w:color="auto" w:fill="auto"/>
            <w:noWrap/>
            <w:vAlign w:val="center"/>
            <w:hideMark/>
          </w:tcPr>
          <w:p w14:paraId="3790BF30" w14:textId="530EBCC1" w:rsidR="005801CF" w:rsidRPr="001607C5" w:rsidRDefault="005801CF" w:rsidP="001607C5">
            <w:pPr>
              <w:spacing w:after="0"/>
              <w:jc w:val="right"/>
              <w:rPr>
                <w:rFonts w:ascii="Times New Roman" w:hAnsi="Times New Roman"/>
                <w:szCs w:val="22"/>
                <w:lang w:eastAsia="en-AU"/>
              </w:rPr>
            </w:pPr>
            <w:r>
              <w:rPr>
                <w:szCs w:val="22"/>
              </w:rPr>
              <w:t>7,981.27</w:t>
            </w:r>
          </w:p>
        </w:tc>
        <w:tc>
          <w:tcPr>
            <w:tcW w:w="1780" w:type="dxa"/>
            <w:tcBorders>
              <w:top w:val="nil"/>
              <w:left w:val="nil"/>
              <w:bottom w:val="nil"/>
              <w:right w:val="nil"/>
            </w:tcBorders>
            <w:shd w:val="clear" w:color="auto" w:fill="auto"/>
            <w:noWrap/>
            <w:vAlign w:val="bottom"/>
            <w:hideMark/>
          </w:tcPr>
          <w:p w14:paraId="4703624A" w14:textId="0BF32189" w:rsidR="005801CF" w:rsidRPr="001607C5" w:rsidRDefault="005801CF" w:rsidP="001607C5">
            <w:pPr>
              <w:spacing w:after="0"/>
              <w:jc w:val="right"/>
              <w:rPr>
                <w:rFonts w:ascii="Times New Roman" w:hAnsi="Times New Roman"/>
                <w:szCs w:val="22"/>
                <w:lang w:eastAsia="en-AU"/>
              </w:rPr>
            </w:pPr>
            <w:r>
              <w:rPr>
                <w:szCs w:val="22"/>
              </w:rPr>
              <w:t>2,065.50</w:t>
            </w:r>
          </w:p>
        </w:tc>
        <w:tc>
          <w:tcPr>
            <w:tcW w:w="1720" w:type="dxa"/>
            <w:tcBorders>
              <w:top w:val="nil"/>
              <w:left w:val="nil"/>
              <w:bottom w:val="nil"/>
              <w:right w:val="nil"/>
            </w:tcBorders>
            <w:shd w:val="clear" w:color="auto" w:fill="auto"/>
            <w:noWrap/>
            <w:vAlign w:val="bottom"/>
            <w:hideMark/>
          </w:tcPr>
          <w:p w14:paraId="67DE8028" w14:textId="64F31D25" w:rsidR="005801CF" w:rsidRPr="001607C5" w:rsidRDefault="005801CF" w:rsidP="001607C5">
            <w:pPr>
              <w:spacing w:after="0"/>
              <w:jc w:val="right"/>
              <w:rPr>
                <w:rFonts w:ascii="Times New Roman" w:hAnsi="Times New Roman"/>
                <w:szCs w:val="22"/>
                <w:lang w:eastAsia="en-AU"/>
              </w:rPr>
            </w:pPr>
            <w:r>
              <w:rPr>
                <w:szCs w:val="22"/>
              </w:rPr>
              <w:t>-1,879.24</w:t>
            </w:r>
          </w:p>
        </w:tc>
        <w:tc>
          <w:tcPr>
            <w:tcW w:w="1740" w:type="dxa"/>
            <w:tcBorders>
              <w:top w:val="nil"/>
              <w:left w:val="nil"/>
              <w:bottom w:val="nil"/>
              <w:right w:val="nil"/>
            </w:tcBorders>
            <w:shd w:val="clear" w:color="auto" w:fill="auto"/>
            <w:noWrap/>
            <w:vAlign w:val="bottom"/>
            <w:hideMark/>
          </w:tcPr>
          <w:p w14:paraId="5DE75F1D" w14:textId="0ED848C7" w:rsidR="005801CF" w:rsidRPr="001607C5" w:rsidRDefault="005801CF" w:rsidP="001607C5">
            <w:pPr>
              <w:spacing w:after="0"/>
              <w:jc w:val="right"/>
              <w:rPr>
                <w:rFonts w:ascii="Times New Roman" w:hAnsi="Times New Roman"/>
                <w:szCs w:val="22"/>
                <w:lang w:eastAsia="en-AU"/>
              </w:rPr>
            </w:pPr>
            <w:r>
              <w:rPr>
                <w:szCs w:val="22"/>
              </w:rPr>
              <w:t>8,167.53</w:t>
            </w:r>
          </w:p>
        </w:tc>
      </w:tr>
      <w:tr w:rsidR="005801CF" w:rsidRPr="001607C5" w14:paraId="42CB29AF" w14:textId="77777777" w:rsidTr="005801CF">
        <w:trPr>
          <w:trHeight w:val="300"/>
        </w:trPr>
        <w:tc>
          <w:tcPr>
            <w:tcW w:w="3224" w:type="dxa"/>
            <w:tcBorders>
              <w:top w:val="nil"/>
              <w:left w:val="nil"/>
              <w:bottom w:val="nil"/>
              <w:right w:val="nil"/>
            </w:tcBorders>
            <w:shd w:val="clear" w:color="auto" w:fill="auto"/>
            <w:noWrap/>
            <w:vAlign w:val="bottom"/>
            <w:hideMark/>
          </w:tcPr>
          <w:p w14:paraId="6B594C9F" w14:textId="59051133" w:rsidR="005801CF" w:rsidRPr="001607C5" w:rsidRDefault="005801CF" w:rsidP="001607C5">
            <w:pPr>
              <w:spacing w:after="0"/>
              <w:jc w:val="left"/>
              <w:rPr>
                <w:rFonts w:ascii="Times New Roman" w:hAnsi="Times New Roman"/>
                <w:szCs w:val="22"/>
                <w:lang w:eastAsia="en-AU"/>
              </w:rPr>
            </w:pPr>
            <w:r>
              <w:rPr>
                <w:szCs w:val="22"/>
              </w:rPr>
              <w:t>Children &amp; JYF Fund</w:t>
            </w:r>
          </w:p>
        </w:tc>
        <w:tc>
          <w:tcPr>
            <w:tcW w:w="1501" w:type="dxa"/>
            <w:tcBorders>
              <w:top w:val="nil"/>
              <w:left w:val="nil"/>
              <w:bottom w:val="nil"/>
              <w:right w:val="nil"/>
            </w:tcBorders>
            <w:shd w:val="clear" w:color="auto" w:fill="auto"/>
            <w:noWrap/>
            <w:vAlign w:val="center"/>
            <w:hideMark/>
          </w:tcPr>
          <w:p w14:paraId="5BDD5FB4" w14:textId="4EF8B91C" w:rsidR="005801CF" w:rsidRPr="001607C5" w:rsidRDefault="005801CF" w:rsidP="001607C5">
            <w:pPr>
              <w:spacing w:after="0"/>
              <w:jc w:val="right"/>
              <w:rPr>
                <w:rFonts w:ascii="Times New Roman" w:hAnsi="Times New Roman"/>
                <w:szCs w:val="22"/>
                <w:lang w:eastAsia="en-AU"/>
              </w:rPr>
            </w:pPr>
            <w:r>
              <w:rPr>
                <w:szCs w:val="22"/>
              </w:rPr>
              <w:t>24,550.25</w:t>
            </w:r>
          </w:p>
        </w:tc>
        <w:tc>
          <w:tcPr>
            <w:tcW w:w="1780" w:type="dxa"/>
            <w:tcBorders>
              <w:top w:val="nil"/>
              <w:left w:val="nil"/>
              <w:bottom w:val="nil"/>
              <w:right w:val="nil"/>
            </w:tcBorders>
            <w:shd w:val="clear" w:color="auto" w:fill="auto"/>
            <w:noWrap/>
            <w:vAlign w:val="bottom"/>
            <w:hideMark/>
          </w:tcPr>
          <w:p w14:paraId="56AD649D" w14:textId="245A39EE" w:rsidR="005801CF" w:rsidRPr="001607C5" w:rsidRDefault="005801CF" w:rsidP="001607C5">
            <w:pPr>
              <w:spacing w:after="0"/>
              <w:jc w:val="right"/>
              <w:rPr>
                <w:rFonts w:ascii="Times New Roman" w:hAnsi="Times New Roman"/>
                <w:szCs w:val="22"/>
                <w:lang w:eastAsia="en-AU"/>
              </w:rPr>
            </w:pPr>
            <w:r>
              <w:rPr>
                <w:szCs w:val="22"/>
              </w:rPr>
              <w:t>18,087.95</w:t>
            </w:r>
          </w:p>
        </w:tc>
        <w:tc>
          <w:tcPr>
            <w:tcW w:w="1720" w:type="dxa"/>
            <w:tcBorders>
              <w:top w:val="nil"/>
              <w:left w:val="nil"/>
              <w:bottom w:val="nil"/>
              <w:right w:val="nil"/>
            </w:tcBorders>
            <w:shd w:val="clear" w:color="auto" w:fill="auto"/>
            <w:noWrap/>
            <w:vAlign w:val="bottom"/>
            <w:hideMark/>
          </w:tcPr>
          <w:p w14:paraId="54F9CE46" w14:textId="5CAC571C" w:rsidR="005801CF" w:rsidRPr="001607C5" w:rsidRDefault="005801CF" w:rsidP="001607C5">
            <w:pPr>
              <w:spacing w:after="0"/>
              <w:jc w:val="right"/>
              <w:rPr>
                <w:rFonts w:ascii="Times New Roman" w:hAnsi="Times New Roman"/>
                <w:szCs w:val="22"/>
                <w:lang w:eastAsia="en-AU"/>
              </w:rPr>
            </w:pPr>
            <w:r>
              <w:rPr>
                <w:szCs w:val="22"/>
              </w:rPr>
              <w:t>-12,656.70</w:t>
            </w:r>
          </w:p>
        </w:tc>
        <w:tc>
          <w:tcPr>
            <w:tcW w:w="1740" w:type="dxa"/>
            <w:tcBorders>
              <w:top w:val="nil"/>
              <w:left w:val="nil"/>
              <w:bottom w:val="nil"/>
              <w:right w:val="nil"/>
            </w:tcBorders>
            <w:shd w:val="clear" w:color="auto" w:fill="auto"/>
            <w:noWrap/>
            <w:vAlign w:val="bottom"/>
            <w:hideMark/>
          </w:tcPr>
          <w:p w14:paraId="0E6B3B35" w14:textId="62A2D7F7" w:rsidR="005801CF" w:rsidRPr="001607C5" w:rsidRDefault="005801CF" w:rsidP="001607C5">
            <w:pPr>
              <w:spacing w:after="0"/>
              <w:jc w:val="right"/>
              <w:rPr>
                <w:rFonts w:ascii="Times New Roman" w:hAnsi="Times New Roman"/>
                <w:szCs w:val="22"/>
                <w:lang w:eastAsia="en-AU"/>
              </w:rPr>
            </w:pPr>
            <w:r>
              <w:rPr>
                <w:szCs w:val="22"/>
              </w:rPr>
              <w:t>29,981.50</w:t>
            </w:r>
          </w:p>
        </w:tc>
      </w:tr>
      <w:tr w:rsidR="005801CF" w:rsidRPr="001607C5" w14:paraId="5496D2C3" w14:textId="77777777" w:rsidTr="005801CF">
        <w:trPr>
          <w:trHeight w:val="300"/>
        </w:trPr>
        <w:tc>
          <w:tcPr>
            <w:tcW w:w="3224" w:type="dxa"/>
            <w:tcBorders>
              <w:top w:val="nil"/>
              <w:left w:val="nil"/>
              <w:bottom w:val="nil"/>
              <w:right w:val="nil"/>
            </w:tcBorders>
            <w:shd w:val="clear" w:color="auto" w:fill="auto"/>
            <w:noWrap/>
            <w:vAlign w:val="bottom"/>
            <w:hideMark/>
          </w:tcPr>
          <w:p w14:paraId="070AF8B7" w14:textId="77EB7BF7" w:rsidR="005801CF" w:rsidRPr="001607C5" w:rsidRDefault="005801CF" w:rsidP="001607C5">
            <w:pPr>
              <w:spacing w:after="0"/>
              <w:jc w:val="left"/>
              <w:rPr>
                <w:rFonts w:ascii="Times New Roman" w:hAnsi="Times New Roman"/>
                <w:szCs w:val="22"/>
                <w:lang w:eastAsia="en-AU"/>
              </w:rPr>
            </w:pPr>
            <w:r>
              <w:rPr>
                <w:szCs w:val="22"/>
              </w:rPr>
              <w:t>Carbon Offsets Fund</w:t>
            </w:r>
          </w:p>
        </w:tc>
        <w:tc>
          <w:tcPr>
            <w:tcW w:w="1501" w:type="dxa"/>
            <w:tcBorders>
              <w:top w:val="nil"/>
              <w:left w:val="nil"/>
              <w:bottom w:val="nil"/>
              <w:right w:val="nil"/>
            </w:tcBorders>
            <w:shd w:val="clear" w:color="auto" w:fill="auto"/>
            <w:noWrap/>
            <w:vAlign w:val="center"/>
            <w:hideMark/>
          </w:tcPr>
          <w:p w14:paraId="4AF44BA9" w14:textId="2E04DDA5" w:rsidR="005801CF" w:rsidRPr="001607C5" w:rsidRDefault="005801CF" w:rsidP="001607C5">
            <w:pPr>
              <w:spacing w:after="0"/>
              <w:jc w:val="right"/>
              <w:rPr>
                <w:rFonts w:ascii="Times New Roman" w:hAnsi="Times New Roman"/>
                <w:szCs w:val="22"/>
                <w:lang w:eastAsia="en-AU"/>
              </w:rPr>
            </w:pPr>
            <w:r>
              <w:rPr>
                <w:szCs w:val="22"/>
              </w:rPr>
              <w:t>1,125.00</w:t>
            </w:r>
          </w:p>
        </w:tc>
        <w:tc>
          <w:tcPr>
            <w:tcW w:w="1780" w:type="dxa"/>
            <w:tcBorders>
              <w:top w:val="nil"/>
              <w:left w:val="nil"/>
              <w:bottom w:val="nil"/>
              <w:right w:val="nil"/>
            </w:tcBorders>
            <w:shd w:val="clear" w:color="auto" w:fill="auto"/>
            <w:noWrap/>
            <w:vAlign w:val="bottom"/>
            <w:hideMark/>
          </w:tcPr>
          <w:p w14:paraId="190781AA" w14:textId="23E08165" w:rsidR="005801CF" w:rsidRPr="001607C5" w:rsidRDefault="005801CF" w:rsidP="001607C5">
            <w:pPr>
              <w:spacing w:after="0"/>
              <w:jc w:val="right"/>
              <w:rPr>
                <w:rFonts w:ascii="Times New Roman" w:hAnsi="Times New Roman"/>
                <w:szCs w:val="22"/>
                <w:lang w:eastAsia="en-AU"/>
              </w:rPr>
            </w:pPr>
            <w:r>
              <w:rPr>
                <w:szCs w:val="22"/>
              </w:rPr>
              <w:t>0.00</w:t>
            </w:r>
          </w:p>
        </w:tc>
        <w:tc>
          <w:tcPr>
            <w:tcW w:w="1720" w:type="dxa"/>
            <w:tcBorders>
              <w:top w:val="nil"/>
              <w:left w:val="nil"/>
              <w:bottom w:val="nil"/>
              <w:right w:val="nil"/>
            </w:tcBorders>
            <w:shd w:val="clear" w:color="auto" w:fill="auto"/>
            <w:noWrap/>
            <w:vAlign w:val="bottom"/>
            <w:hideMark/>
          </w:tcPr>
          <w:p w14:paraId="5006267B" w14:textId="43D477FC" w:rsidR="005801CF" w:rsidRPr="001607C5" w:rsidRDefault="005801CF" w:rsidP="001607C5">
            <w:pPr>
              <w:spacing w:after="0"/>
              <w:jc w:val="right"/>
              <w:rPr>
                <w:rFonts w:ascii="Times New Roman" w:hAnsi="Times New Roman"/>
                <w:szCs w:val="22"/>
                <w:lang w:eastAsia="en-AU"/>
              </w:rPr>
            </w:pPr>
            <w:r>
              <w:rPr>
                <w:szCs w:val="22"/>
              </w:rPr>
              <w:t>-1,125.00</w:t>
            </w:r>
          </w:p>
        </w:tc>
        <w:tc>
          <w:tcPr>
            <w:tcW w:w="1740" w:type="dxa"/>
            <w:tcBorders>
              <w:top w:val="nil"/>
              <w:left w:val="nil"/>
              <w:bottom w:val="nil"/>
              <w:right w:val="nil"/>
            </w:tcBorders>
            <w:shd w:val="clear" w:color="auto" w:fill="auto"/>
            <w:noWrap/>
            <w:vAlign w:val="bottom"/>
            <w:hideMark/>
          </w:tcPr>
          <w:p w14:paraId="16FF20B7" w14:textId="67A4122F" w:rsidR="005801CF" w:rsidRPr="001607C5" w:rsidRDefault="005801CF" w:rsidP="001607C5">
            <w:pPr>
              <w:spacing w:after="0"/>
              <w:jc w:val="right"/>
              <w:rPr>
                <w:rFonts w:ascii="Times New Roman" w:hAnsi="Times New Roman"/>
                <w:szCs w:val="22"/>
                <w:lang w:eastAsia="en-AU"/>
              </w:rPr>
            </w:pPr>
            <w:r>
              <w:rPr>
                <w:szCs w:val="22"/>
              </w:rPr>
              <w:t>0.00</w:t>
            </w:r>
          </w:p>
        </w:tc>
      </w:tr>
      <w:tr w:rsidR="005801CF" w:rsidRPr="001607C5" w14:paraId="0E243DF2" w14:textId="77777777" w:rsidTr="005801CF">
        <w:trPr>
          <w:trHeight w:val="300"/>
        </w:trPr>
        <w:tc>
          <w:tcPr>
            <w:tcW w:w="3224" w:type="dxa"/>
            <w:tcBorders>
              <w:top w:val="nil"/>
              <w:left w:val="nil"/>
              <w:bottom w:val="nil"/>
              <w:right w:val="nil"/>
            </w:tcBorders>
            <w:shd w:val="clear" w:color="auto" w:fill="auto"/>
            <w:noWrap/>
            <w:vAlign w:val="bottom"/>
            <w:hideMark/>
          </w:tcPr>
          <w:p w14:paraId="39206B37" w14:textId="590F629F" w:rsidR="005801CF" w:rsidRPr="001607C5" w:rsidRDefault="005801CF" w:rsidP="001607C5">
            <w:pPr>
              <w:spacing w:after="0"/>
              <w:jc w:val="left"/>
              <w:rPr>
                <w:rFonts w:ascii="Times New Roman" w:hAnsi="Times New Roman"/>
                <w:szCs w:val="22"/>
                <w:lang w:eastAsia="en-AU"/>
              </w:rPr>
            </w:pPr>
            <w:r>
              <w:rPr>
                <w:szCs w:val="22"/>
              </w:rPr>
              <w:t>The Sanctuary</w:t>
            </w:r>
          </w:p>
        </w:tc>
        <w:tc>
          <w:tcPr>
            <w:tcW w:w="1501" w:type="dxa"/>
            <w:tcBorders>
              <w:top w:val="nil"/>
              <w:left w:val="nil"/>
              <w:bottom w:val="nil"/>
              <w:right w:val="nil"/>
            </w:tcBorders>
            <w:shd w:val="clear" w:color="auto" w:fill="auto"/>
            <w:noWrap/>
            <w:vAlign w:val="center"/>
            <w:hideMark/>
          </w:tcPr>
          <w:p w14:paraId="2BBDF7CC" w14:textId="50112AED" w:rsidR="005801CF" w:rsidRPr="001607C5" w:rsidRDefault="005801CF" w:rsidP="001607C5">
            <w:pPr>
              <w:spacing w:after="0"/>
              <w:jc w:val="right"/>
              <w:rPr>
                <w:rFonts w:ascii="Times New Roman" w:hAnsi="Times New Roman"/>
                <w:szCs w:val="22"/>
                <w:lang w:eastAsia="en-AU"/>
              </w:rPr>
            </w:pPr>
            <w:r>
              <w:rPr>
                <w:szCs w:val="22"/>
              </w:rPr>
              <w:t>2,000,000.00</w:t>
            </w:r>
          </w:p>
        </w:tc>
        <w:tc>
          <w:tcPr>
            <w:tcW w:w="1780" w:type="dxa"/>
            <w:tcBorders>
              <w:top w:val="nil"/>
              <w:left w:val="nil"/>
              <w:bottom w:val="nil"/>
              <w:right w:val="nil"/>
            </w:tcBorders>
            <w:shd w:val="clear" w:color="auto" w:fill="auto"/>
            <w:noWrap/>
            <w:vAlign w:val="bottom"/>
            <w:hideMark/>
          </w:tcPr>
          <w:p w14:paraId="31D80648" w14:textId="0A8DBA89" w:rsidR="005801CF" w:rsidRPr="001607C5" w:rsidRDefault="005801CF" w:rsidP="001607C5">
            <w:pPr>
              <w:spacing w:after="0"/>
              <w:jc w:val="right"/>
              <w:rPr>
                <w:rFonts w:ascii="Times New Roman" w:hAnsi="Times New Roman"/>
                <w:szCs w:val="22"/>
                <w:lang w:eastAsia="en-AU"/>
              </w:rPr>
            </w:pPr>
            <w:r>
              <w:rPr>
                <w:szCs w:val="22"/>
              </w:rPr>
              <w:t>0.00</w:t>
            </w:r>
          </w:p>
        </w:tc>
        <w:tc>
          <w:tcPr>
            <w:tcW w:w="1720" w:type="dxa"/>
            <w:tcBorders>
              <w:top w:val="nil"/>
              <w:left w:val="nil"/>
              <w:bottom w:val="nil"/>
              <w:right w:val="nil"/>
            </w:tcBorders>
            <w:shd w:val="clear" w:color="auto" w:fill="auto"/>
            <w:noWrap/>
            <w:vAlign w:val="bottom"/>
            <w:hideMark/>
          </w:tcPr>
          <w:p w14:paraId="4775C256" w14:textId="142DD676" w:rsidR="005801CF" w:rsidRPr="001607C5" w:rsidRDefault="005801CF" w:rsidP="001607C5">
            <w:pPr>
              <w:spacing w:after="0"/>
              <w:jc w:val="right"/>
              <w:rPr>
                <w:rFonts w:ascii="Times New Roman" w:hAnsi="Times New Roman"/>
                <w:szCs w:val="22"/>
                <w:lang w:eastAsia="en-AU"/>
              </w:rPr>
            </w:pPr>
            <w:r>
              <w:rPr>
                <w:szCs w:val="22"/>
              </w:rPr>
              <w:t>0.00</w:t>
            </w:r>
          </w:p>
        </w:tc>
        <w:tc>
          <w:tcPr>
            <w:tcW w:w="1740" w:type="dxa"/>
            <w:tcBorders>
              <w:top w:val="nil"/>
              <w:left w:val="nil"/>
              <w:bottom w:val="nil"/>
              <w:right w:val="nil"/>
            </w:tcBorders>
            <w:shd w:val="clear" w:color="auto" w:fill="auto"/>
            <w:noWrap/>
            <w:vAlign w:val="bottom"/>
            <w:hideMark/>
          </w:tcPr>
          <w:p w14:paraId="0BAD3057" w14:textId="52934BA8" w:rsidR="005801CF" w:rsidRPr="001607C5" w:rsidRDefault="005801CF" w:rsidP="001607C5">
            <w:pPr>
              <w:spacing w:after="0"/>
              <w:jc w:val="right"/>
              <w:rPr>
                <w:rFonts w:ascii="Times New Roman" w:hAnsi="Times New Roman"/>
                <w:szCs w:val="22"/>
                <w:lang w:eastAsia="en-AU"/>
              </w:rPr>
            </w:pPr>
            <w:r>
              <w:rPr>
                <w:szCs w:val="22"/>
              </w:rPr>
              <w:t>2,000,000.00</w:t>
            </w:r>
          </w:p>
        </w:tc>
      </w:tr>
      <w:tr w:rsidR="005801CF" w:rsidRPr="001607C5" w14:paraId="4722620D" w14:textId="77777777" w:rsidTr="005801CF">
        <w:trPr>
          <w:trHeight w:val="300"/>
        </w:trPr>
        <w:tc>
          <w:tcPr>
            <w:tcW w:w="3224" w:type="dxa"/>
            <w:tcBorders>
              <w:top w:val="nil"/>
              <w:left w:val="nil"/>
              <w:bottom w:val="nil"/>
              <w:right w:val="nil"/>
            </w:tcBorders>
            <w:shd w:val="clear" w:color="auto" w:fill="auto"/>
            <w:noWrap/>
            <w:vAlign w:val="bottom"/>
            <w:hideMark/>
          </w:tcPr>
          <w:p w14:paraId="1F691334" w14:textId="2454DFCB" w:rsidR="005801CF" w:rsidRPr="001607C5" w:rsidRDefault="005801CF" w:rsidP="001607C5">
            <w:pPr>
              <w:spacing w:after="0"/>
              <w:jc w:val="left"/>
              <w:rPr>
                <w:rFonts w:ascii="Times New Roman" w:hAnsi="Times New Roman"/>
                <w:szCs w:val="22"/>
                <w:lang w:eastAsia="en-AU"/>
              </w:rPr>
            </w:pPr>
            <w:r>
              <w:rPr>
                <w:szCs w:val="22"/>
              </w:rPr>
              <w:t>Sanctuary Management</w:t>
            </w:r>
          </w:p>
        </w:tc>
        <w:tc>
          <w:tcPr>
            <w:tcW w:w="1501" w:type="dxa"/>
            <w:tcBorders>
              <w:top w:val="nil"/>
              <w:left w:val="nil"/>
              <w:bottom w:val="nil"/>
              <w:right w:val="nil"/>
            </w:tcBorders>
            <w:shd w:val="clear" w:color="auto" w:fill="auto"/>
            <w:noWrap/>
            <w:vAlign w:val="center"/>
            <w:hideMark/>
          </w:tcPr>
          <w:p w14:paraId="1D1284C4" w14:textId="70C7F491" w:rsidR="005801CF" w:rsidRPr="001607C5" w:rsidRDefault="005801CF" w:rsidP="001607C5">
            <w:pPr>
              <w:spacing w:after="0"/>
              <w:jc w:val="right"/>
              <w:rPr>
                <w:rFonts w:ascii="Times New Roman" w:hAnsi="Times New Roman"/>
                <w:szCs w:val="22"/>
                <w:lang w:eastAsia="en-AU"/>
              </w:rPr>
            </w:pPr>
            <w:r>
              <w:rPr>
                <w:szCs w:val="22"/>
              </w:rPr>
              <w:t>80,085.20</w:t>
            </w:r>
          </w:p>
        </w:tc>
        <w:tc>
          <w:tcPr>
            <w:tcW w:w="1780" w:type="dxa"/>
            <w:tcBorders>
              <w:top w:val="nil"/>
              <w:left w:val="nil"/>
              <w:bottom w:val="nil"/>
              <w:right w:val="nil"/>
            </w:tcBorders>
            <w:shd w:val="clear" w:color="auto" w:fill="auto"/>
            <w:noWrap/>
            <w:vAlign w:val="bottom"/>
            <w:hideMark/>
          </w:tcPr>
          <w:p w14:paraId="6A7C02A1" w14:textId="5393D1A0" w:rsidR="005801CF" w:rsidRPr="001607C5" w:rsidRDefault="005801CF" w:rsidP="001607C5">
            <w:pPr>
              <w:spacing w:after="0"/>
              <w:jc w:val="right"/>
              <w:rPr>
                <w:rFonts w:ascii="Times New Roman" w:hAnsi="Times New Roman"/>
                <w:szCs w:val="22"/>
                <w:lang w:eastAsia="en-AU"/>
              </w:rPr>
            </w:pPr>
            <w:r>
              <w:rPr>
                <w:szCs w:val="22"/>
              </w:rPr>
              <w:t>32,065.46</w:t>
            </w:r>
          </w:p>
        </w:tc>
        <w:tc>
          <w:tcPr>
            <w:tcW w:w="1720" w:type="dxa"/>
            <w:tcBorders>
              <w:top w:val="nil"/>
              <w:left w:val="nil"/>
              <w:bottom w:val="nil"/>
              <w:right w:val="nil"/>
            </w:tcBorders>
            <w:shd w:val="clear" w:color="auto" w:fill="auto"/>
            <w:noWrap/>
            <w:vAlign w:val="bottom"/>
            <w:hideMark/>
          </w:tcPr>
          <w:p w14:paraId="327DD9DE" w14:textId="214B925B" w:rsidR="005801CF" w:rsidRPr="001607C5" w:rsidRDefault="005801CF" w:rsidP="001607C5">
            <w:pPr>
              <w:spacing w:after="0"/>
              <w:jc w:val="right"/>
              <w:rPr>
                <w:rFonts w:ascii="Times New Roman" w:hAnsi="Times New Roman"/>
                <w:szCs w:val="22"/>
                <w:lang w:eastAsia="en-AU"/>
              </w:rPr>
            </w:pPr>
            <w:r>
              <w:rPr>
                <w:szCs w:val="22"/>
              </w:rPr>
              <w:t>-27,698.12</w:t>
            </w:r>
          </w:p>
        </w:tc>
        <w:tc>
          <w:tcPr>
            <w:tcW w:w="1740" w:type="dxa"/>
            <w:tcBorders>
              <w:top w:val="nil"/>
              <w:left w:val="nil"/>
              <w:bottom w:val="nil"/>
              <w:right w:val="nil"/>
            </w:tcBorders>
            <w:shd w:val="clear" w:color="auto" w:fill="auto"/>
            <w:noWrap/>
            <w:vAlign w:val="bottom"/>
            <w:hideMark/>
          </w:tcPr>
          <w:p w14:paraId="211BEB66" w14:textId="3EA0DF60" w:rsidR="005801CF" w:rsidRPr="001607C5" w:rsidRDefault="005801CF" w:rsidP="001607C5">
            <w:pPr>
              <w:spacing w:after="0"/>
              <w:jc w:val="right"/>
              <w:rPr>
                <w:rFonts w:ascii="Times New Roman" w:hAnsi="Times New Roman"/>
                <w:szCs w:val="22"/>
                <w:lang w:eastAsia="en-AU"/>
              </w:rPr>
            </w:pPr>
            <w:r>
              <w:rPr>
                <w:szCs w:val="22"/>
              </w:rPr>
              <w:t>84,452.54</w:t>
            </w:r>
          </w:p>
        </w:tc>
      </w:tr>
      <w:tr w:rsidR="005801CF" w:rsidRPr="001607C5" w14:paraId="5757DF0A" w14:textId="77777777" w:rsidTr="005801CF">
        <w:trPr>
          <w:trHeight w:val="300"/>
        </w:trPr>
        <w:tc>
          <w:tcPr>
            <w:tcW w:w="3224" w:type="dxa"/>
            <w:tcBorders>
              <w:top w:val="nil"/>
              <w:left w:val="nil"/>
              <w:bottom w:val="nil"/>
              <w:right w:val="nil"/>
            </w:tcBorders>
            <w:shd w:val="clear" w:color="auto" w:fill="auto"/>
            <w:noWrap/>
            <w:vAlign w:val="bottom"/>
            <w:hideMark/>
          </w:tcPr>
          <w:p w14:paraId="5D588849" w14:textId="77777777" w:rsidR="005801CF" w:rsidRPr="001607C5" w:rsidRDefault="005801CF" w:rsidP="001607C5">
            <w:pPr>
              <w:spacing w:after="0"/>
              <w:jc w:val="left"/>
              <w:rPr>
                <w:rFonts w:ascii="Times New Roman" w:hAnsi="Times New Roman"/>
                <w:sz w:val="20"/>
                <w:lang w:eastAsia="en-AU"/>
              </w:rPr>
            </w:pPr>
          </w:p>
        </w:tc>
        <w:tc>
          <w:tcPr>
            <w:tcW w:w="1501" w:type="dxa"/>
            <w:tcBorders>
              <w:top w:val="nil"/>
              <w:left w:val="nil"/>
              <w:bottom w:val="nil"/>
              <w:right w:val="nil"/>
            </w:tcBorders>
            <w:shd w:val="clear" w:color="auto" w:fill="auto"/>
            <w:noWrap/>
            <w:vAlign w:val="bottom"/>
            <w:hideMark/>
          </w:tcPr>
          <w:p w14:paraId="28714E02" w14:textId="4F82B130" w:rsidR="005801CF" w:rsidRPr="001607C5" w:rsidRDefault="005801CF" w:rsidP="001607C5">
            <w:pPr>
              <w:spacing w:after="0"/>
              <w:jc w:val="right"/>
              <w:rPr>
                <w:rFonts w:ascii="Times New Roman" w:hAnsi="Times New Roman"/>
                <w:b/>
                <w:bCs/>
                <w:szCs w:val="22"/>
                <w:lang w:eastAsia="en-AU"/>
              </w:rPr>
            </w:pPr>
            <w:r>
              <w:rPr>
                <w:b/>
                <w:bCs/>
                <w:szCs w:val="22"/>
              </w:rPr>
              <w:t>3,479,408.75</w:t>
            </w:r>
          </w:p>
        </w:tc>
        <w:tc>
          <w:tcPr>
            <w:tcW w:w="1780" w:type="dxa"/>
            <w:tcBorders>
              <w:top w:val="nil"/>
              <w:left w:val="nil"/>
              <w:bottom w:val="nil"/>
              <w:right w:val="nil"/>
            </w:tcBorders>
            <w:shd w:val="clear" w:color="auto" w:fill="auto"/>
            <w:noWrap/>
            <w:vAlign w:val="bottom"/>
            <w:hideMark/>
          </w:tcPr>
          <w:p w14:paraId="1DCA7560" w14:textId="66119908" w:rsidR="005801CF" w:rsidRPr="001607C5" w:rsidRDefault="005801CF" w:rsidP="001607C5">
            <w:pPr>
              <w:spacing w:after="0"/>
              <w:jc w:val="right"/>
              <w:rPr>
                <w:rFonts w:ascii="Times New Roman" w:hAnsi="Times New Roman"/>
                <w:b/>
                <w:bCs/>
                <w:szCs w:val="22"/>
                <w:lang w:eastAsia="en-AU"/>
              </w:rPr>
            </w:pPr>
            <w:r>
              <w:rPr>
                <w:b/>
                <w:bCs/>
                <w:szCs w:val="22"/>
              </w:rPr>
              <w:t>177,849.70</w:t>
            </w:r>
          </w:p>
        </w:tc>
        <w:tc>
          <w:tcPr>
            <w:tcW w:w="1720" w:type="dxa"/>
            <w:tcBorders>
              <w:top w:val="nil"/>
              <w:left w:val="nil"/>
              <w:bottom w:val="nil"/>
              <w:right w:val="nil"/>
            </w:tcBorders>
            <w:shd w:val="clear" w:color="auto" w:fill="auto"/>
            <w:noWrap/>
            <w:vAlign w:val="bottom"/>
            <w:hideMark/>
          </w:tcPr>
          <w:p w14:paraId="7B05A4C2" w14:textId="4DE8ED06" w:rsidR="005801CF" w:rsidRPr="001607C5" w:rsidRDefault="005801CF" w:rsidP="001607C5">
            <w:pPr>
              <w:spacing w:after="0"/>
              <w:jc w:val="right"/>
              <w:rPr>
                <w:rFonts w:ascii="Times New Roman" w:hAnsi="Times New Roman"/>
                <w:b/>
                <w:bCs/>
                <w:szCs w:val="22"/>
                <w:lang w:eastAsia="en-AU"/>
              </w:rPr>
            </w:pPr>
            <w:r>
              <w:rPr>
                <w:b/>
                <w:bCs/>
                <w:szCs w:val="22"/>
              </w:rPr>
              <w:t>-156,737.23</w:t>
            </w:r>
          </w:p>
        </w:tc>
        <w:tc>
          <w:tcPr>
            <w:tcW w:w="1740" w:type="dxa"/>
            <w:tcBorders>
              <w:top w:val="nil"/>
              <w:left w:val="nil"/>
              <w:bottom w:val="nil"/>
              <w:right w:val="nil"/>
            </w:tcBorders>
            <w:shd w:val="clear" w:color="auto" w:fill="auto"/>
            <w:noWrap/>
            <w:vAlign w:val="bottom"/>
            <w:hideMark/>
          </w:tcPr>
          <w:p w14:paraId="228EB238" w14:textId="70251DF3" w:rsidR="005801CF" w:rsidRPr="001607C5" w:rsidRDefault="005801CF" w:rsidP="001607C5">
            <w:pPr>
              <w:spacing w:after="0"/>
              <w:jc w:val="right"/>
              <w:rPr>
                <w:rFonts w:ascii="Times New Roman" w:hAnsi="Times New Roman"/>
                <w:b/>
                <w:bCs/>
                <w:szCs w:val="22"/>
                <w:lang w:eastAsia="en-AU"/>
              </w:rPr>
            </w:pPr>
            <w:r>
              <w:rPr>
                <w:b/>
                <w:bCs/>
                <w:szCs w:val="22"/>
              </w:rPr>
              <w:t>3,500,521.22</w:t>
            </w:r>
          </w:p>
        </w:tc>
      </w:tr>
      <w:tr w:rsidR="005801CF" w:rsidRPr="001607C5" w14:paraId="0C9651FF" w14:textId="77777777" w:rsidTr="005801CF">
        <w:trPr>
          <w:trHeight w:val="300"/>
        </w:trPr>
        <w:tc>
          <w:tcPr>
            <w:tcW w:w="3224" w:type="dxa"/>
            <w:tcBorders>
              <w:top w:val="nil"/>
              <w:left w:val="nil"/>
              <w:bottom w:val="nil"/>
              <w:right w:val="nil"/>
            </w:tcBorders>
            <w:shd w:val="clear" w:color="auto" w:fill="auto"/>
            <w:noWrap/>
            <w:vAlign w:val="bottom"/>
            <w:hideMark/>
          </w:tcPr>
          <w:p w14:paraId="61147486" w14:textId="77777777" w:rsidR="005801CF" w:rsidRPr="001607C5" w:rsidRDefault="005801CF" w:rsidP="001607C5">
            <w:pPr>
              <w:spacing w:after="0"/>
              <w:jc w:val="righ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14:paraId="68C7161D" w14:textId="77777777" w:rsidR="005801CF" w:rsidRPr="001607C5" w:rsidRDefault="005801CF"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38A843C8" w14:textId="77777777" w:rsidR="005801CF" w:rsidRPr="001607C5" w:rsidRDefault="005801CF"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2A3D230E" w14:textId="77777777" w:rsidR="005801CF" w:rsidRPr="001607C5" w:rsidRDefault="005801CF"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067689EF" w14:textId="77777777" w:rsidR="005801CF" w:rsidRPr="001607C5" w:rsidRDefault="005801CF" w:rsidP="001607C5">
            <w:pPr>
              <w:spacing w:after="0"/>
              <w:jc w:val="left"/>
              <w:rPr>
                <w:rFonts w:ascii="Times New Roman" w:hAnsi="Times New Roman"/>
                <w:sz w:val="20"/>
                <w:lang w:eastAsia="en-AU"/>
              </w:rPr>
            </w:pPr>
          </w:p>
        </w:tc>
      </w:tr>
      <w:tr w:rsidR="005801CF" w:rsidRPr="001607C5" w14:paraId="3BC322E3" w14:textId="77777777" w:rsidTr="005801CF">
        <w:trPr>
          <w:trHeight w:val="300"/>
        </w:trPr>
        <w:tc>
          <w:tcPr>
            <w:tcW w:w="3224" w:type="dxa"/>
            <w:tcBorders>
              <w:top w:val="nil"/>
              <w:left w:val="nil"/>
              <w:bottom w:val="nil"/>
              <w:right w:val="nil"/>
            </w:tcBorders>
            <w:shd w:val="clear" w:color="auto" w:fill="auto"/>
            <w:noWrap/>
            <w:vAlign w:val="bottom"/>
            <w:hideMark/>
          </w:tcPr>
          <w:p w14:paraId="7DD451A4" w14:textId="67C60E27" w:rsidR="005801CF" w:rsidRPr="001607C5" w:rsidRDefault="005801CF" w:rsidP="001607C5">
            <w:pPr>
              <w:spacing w:after="0"/>
              <w:jc w:val="left"/>
              <w:rPr>
                <w:rFonts w:ascii="Times New Roman" w:hAnsi="Times New Roman"/>
                <w:b/>
                <w:bCs/>
                <w:szCs w:val="22"/>
                <w:lang w:eastAsia="en-AU"/>
              </w:rPr>
            </w:pPr>
            <w:r>
              <w:rPr>
                <w:b/>
                <w:bCs/>
                <w:szCs w:val="22"/>
              </w:rPr>
              <w:t>Total Funds</w:t>
            </w:r>
          </w:p>
        </w:tc>
        <w:tc>
          <w:tcPr>
            <w:tcW w:w="1501" w:type="dxa"/>
            <w:tcBorders>
              <w:top w:val="nil"/>
              <w:left w:val="nil"/>
              <w:bottom w:val="nil"/>
              <w:right w:val="nil"/>
            </w:tcBorders>
            <w:shd w:val="clear" w:color="auto" w:fill="auto"/>
            <w:noWrap/>
            <w:vAlign w:val="bottom"/>
            <w:hideMark/>
          </w:tcPr>
          <w:p w14:paraId="554CEEA6" w14:textId="60733459" w:rsidR="005801CF" w:rsidRPr="001607C5" w:rsidRDefault="005801CF" w:rsidP="001607C5">
            <w:pPr>
              <w:spacing w:after="0"/>
              <w:jc w:val="right"/>
              <w:rPr>
                <w:rFonts w:ascii="Times New Roman" w:hAnsi="Times New Roman"/>
                <w:b/>
                <w:bCs/>
                <w:szCs w:val="22"/>
                <w:lang w:eastAsia="en-AU"/>
              </w:rPr>
            </w:pPr>
            <w:r>
              <w:rPr>
                <w:b/>
                <w:bCs/>
                <w:szCs w:val="22"/>
              </w:rPr>
              <w:t>4,012,120.70</w:t>
            </w:r>
          </w:p>
        </w:tc>
        <w:tc>
          <w:tcPr>
            <w:tcW w:w="1780" w:type="dxa"/>
            <w:tcBorders>
              <w:top w:val="nil"/>
              <w:left w:val="nil"/>
              <w:bottom w:val="nil"/>
              <w:right w:val="nil"/>
            </w:tcBorders>
            <w:shd w:val="clear" w:color="auto" w:fill="auto"/>
            <w:noWrap/>
            <w:vAlign w:val="bottom"/>
            <w:hideMark/>
          </w:tcPr>
          <w:p w14:paraId="036C29B4" w14:textId="6CF2F21B" w:rsidR="005801CF" w:rsidRPr="001607C5" w:rsidRDefault="005801CF" w:rsidP="001607C5">
            <w:pPr>
              <w:spacing w:after="0"/>
              <w:jc w:val="right"/>
              <w:rPr>
                <w:rFonts w:ascii="Times New Roman" w:hAnsi="Times New Roman"/>
                <w:b/>
                <w:bCs/>
                <w:szCs w:val="22"/>
                <w:lang w:eastAsia="en-AU"/>
              </w:rPr>
            </w:pPr>
            <w:r>
              <w:rPr>
                <w:b/>
                <w:bCs/>
                <w:szCs w:val="22"/>
              </w:rPr>
              <w:t>350,595.71</w:t>
            </w:r>
          </w:p>
        </w:tc>
        <w:tc>
          <w:tcPr>
            <w:tcW w:w="1720" w:type="dxa"/>
            <w:tcBorders>
              <w:top w:val="nil"/>
              <w:left w:val="nil"/>
              <w:bottom w:val="nil"/>
              <w:right w:val="nil"/>
            </w:tcBorders>
            <w:shd w:val="clear" w:color="auto" w:fill="auto"/>
            <w:noWrap/>
            <w:vAlign w:val="bottom"/>
            <w:hideMark/>
          </w:tcPr>
          <w:p w14:paraId="6788983C" w14:textId="6E0EBBA5" w:rsidR="005801CF" w:rsidRPr="001607C5" w:rsidRDefault="005801CF" w:rsidP="001607C5">
            <w:pPr>
              <w:spacing w:after="0"/>
              <w:jc w:val="right"/>
              <w:rPr>
                <w:rFonts w:ascii="Times New Roman" w:hAnsi="Times New Roman"/>
                <w:b/>
                <w:bCs/>
                <w:szCs w:val="22"/>
                <w:lang w:eastAsia="en-AU"/>
              </w:rPr>
            </w:pPr>
            <w:r>
              <w:rPr>
                <w:b/>
                <w:bCs/>
                <w:szCs w:val="22"/>
              </w:rPr>
              <w:t>-532,472.29</w:t>
            </w:r>
          </w:p>
        </w:tc>
        <w:tc>
          <w:tcPr>
            <w:tcW w:w="1740" w:type="dxa"/>
            <w:tcBorders>
              <w:top w:val="nil"/>
              <w:left w:val="nil"/>
              <w:bottom w:val="nil"/>
              <w:right w:val="nil"/>
            </w:tcBorders>
            <w:shd w:val="clear" w:color="auto" w:fill="auto"/>
            <w:noWrap/>
            <w:vAlign w:val="bottom"/>
            <w:hideMark/>
          </w:tcPr>
          <w:p w14:paraId="7E451853" w14:textId="60789CCF" w:rsidR="005801CF" w:rsidRPr="001607C5" w:rsidRDefault="005801CF" w:rsidP="001607C5">
            <w:pPr>
              <w:spacing w:after="0"/>
              <w:jc w:val="right"/>
              <w:rPr>
                <w:rFonts w:ascii="Times New Roman" w:hAnsi="Times New Roman"/>
                <w:b/>
                <w:bCs/>
                <w:szCs w:val="22"/>
                <w:lang w:eastAsia="en-AU"/>
              </w:rPr>
            </w:pPr>
            <w:r>
              <w:rPr>
                <w:b/>
                <w:bCs/>
                <w:szCs w:val="22"/>
              </w:rPr>
              <w:t>3,830,244.12</w:t>
            </w:r>
          </w:p>
        </w:tc>
      </w:tr>
      <w:tr w:rsidR="001607C5" w:rsidRPr="001607C5" w14:paraId="05D4A3AC" w14:textId="77777777" w:rsidTr="005801CF">
        <w:trPr>
          <w:trHeight w:val="300"/>
        </w:trPr>
        <w:tc>
          <w:tcPr>
            <w:tcW w:w="3224" w:type="dxa"/>
            <w:tcBorders>
              <w:top w:val="nil"/>
              <w:left w:val="nil"/>
              <w:bottom w:val="nil"/>
              <w:right w:val="nil"/>
            </w:tcBorders>
            <w:shd w:val="clear" w:color="auto" w:fill="auto"/>
            <w:noWrap/>
            <w:vAlign w:val="bottom"/>
            <w:hideMark/>
          </w:tcPr>
          <w:p w14:paraId="481E2652" w14:textId="77777777" w:rsidR="001607C5" w:rsidRPr="001607C5" w:rsidRDefault="001607C5" w:rsidP="001607C5">
            <w:pPr>
              <w:spacing w:after="0"/>
              <w:jc w:val="righ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14:paraId="47B0F90C"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6B4F125B"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53801475"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739DBFD1" w14:textId="77777777" w:rsidR="001607C5" w:rsidRPr="001607C5" w:rsidRDefault="001607C5" w:rsidP="001607C5">
            <w:pPr>
              <w:spacing w:after="0"/>
              <w:jc w:val="left"/>
              <w:rPr>
                <w:rFonts w:ascii="Times New Roman" w:hAnsi="Times New Roman"/>
                <w:sz w:val="20"/>
                <w:lang w:eastAsia="en-AU"/>
              </w:rPr>
            </w:pPr>
          </w:p>
        </w:tc>
      </w:tr>
      <w:tr w:rsidR="001607C5" w:rsidRPr="001607C5" w14:paraId="1DE8AA18" w14:textId="77777777" w:rsidTr="005801CF">
        <w:trPr>
          <w:trHeight w:val="315"/>
        </w:trPr>
        <w:tc>
          <w:tcPr>
            <w:tcW w:w="4725" w:type="dxa"/>
            <w:gridSpan w:val="2"/>
            <w:tcBorders>
              <w:top w:val="nil"/>
              <w:left w:val="nil"/>
              <w:bottom w:val="nil"/>
              <w:right w:val="nil"/>
            </w:tcBorders>
            <w:shd w:val="clear" w:color="auto" w:fill="auto"/>
            <w:noWrap/>
            <w:vAlign w:val="bottom"/>
            <w:hideMark/>
          </w:tcPr>
          <w:p w14:paraId="4997C2F1" w14:textId="303B5D54" w:rsidR="001607C5" w:rsidRPr="001607C5" w:rsidRDefault="001607C5" w:rsidP="00AF62B4">
            <w:pPr>
              <w:spacing w:after="0"/>
              <w:jc w:val="left"/>
              <w:rPr>
                <w:rFonts w:ascii="Times New Roman" w:hAnsi="Times New Roman"/>
                <w:b/>
                <w:bCs/>
                <w:sz w:val="24"/>
                <w:szCs w:val="24"/>
                <w:lang w:eastAsia="en-AU"/>
              </w:rPr>
            </w:pPr>
            <w:r w:rsidRPr="001607C5">
              <w:rPr>
                <w:rFonts w:ascii="Times New Roman" w:hAnsi="Times New Roman"/>
                <w:b/>
                <w:bCs/>
                <w:sz w:val="24"/>
                <w:szCs w:val="24"/>
                <w:lang w:eastAsia="en-AU"/>
              </w:rPr>
              <w:t>Held on behalf of other Quaker orgs</w:t>
            </w:r>
            <w:r w:rsidR="00AF62B4">
              <w:rPr>
                <w:rFonts w:ascii="Times New Roman" w:hAnsi="Times New Roman"/>
                <w:b/>
                <w:bCs/>
                <w:sz w:val="24"/>
                <w:szCs w:val="24"/>
                <w:lang w:eastAsia="en-AU"/>
              </w:rPr>
              <w:t>.</w:t>
            </w:r>
          </w:p>
        </w:tc>
        <w:tc>
          <w:tcPr>
            <w:tcW w:w="1780" w:type="dxa"/>
            <w:tcBorders>
              <w:top w:val="nil"/>
              <w:left w:val="nil"/>
              <w:bottom w:val="nil"/>
              <w:right w:val="nil"/>
            </w:tcBorders>
            <w:shd w:val="clear" w:color="auto" w:fill="auto"/>
            <w:noWrap/>
            <w:vAlign w:val="bottom"/>
            <w:hideMark/>
          </w:tcPr>
          <w:p w14:paraId="5E1E8000" w14:textId="77777777" w:rsidR="001607C5" w:rsidRPr="001607C5" w:rsidRDefault="001607C5" w:rsidP="001607C5">
            <w:pPr>
              <w:spacing w:after="0"/>
              <w:jc w:val="left"/>
              <w:rPr>
                <w:rFonts w:ascii="Times New Roman" w:hAnsi="Times New Roman"/>
                <w:b/>
                <w:bCs/>
                <w:sz w:val="24"/>
                <w:szCs w:val="24"/>
                <w:lang w:eastAsia="en-AU"/>
              </w:rPr>
            </w:pPr>
          </w:p>
        </w:tc>
        <w:tc>
          <w:tcPr>
            <w:tcW w:w="1720" w:type="dxa"/>
            <w:tcBorders>
              <w:top w:val="nil"/>
              <w:left w:val="nil"/>
              <w:bottom w:val="nil"/>
              <w:right w:val="nil"/>
            </w:tcBorders>
            <w:shd w:val="clear" w:color="auto" w:fill="auto"/>
            <w:noWrap/>
            <w:vAlign w:val="bottom"/>
            <w:hideMark/>
          </w:tcPr>
          <w:p w14:paraId="532161C8"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42B11112" w14:textId="77777777" w:rsidR="001607C5" w:rsidRPr="001607C5" w:rsidRDefault="001607C5" w:rsidP="001607C5">
            <w:pPr>
              <w:spacing w:after="0"/>
              <w:jc w:val="left"/>
              <w:rPr>
                <w:rFonts w:ascii="Times New Roman" w:hAnsi="Times New Roman"/>
                <w:sz w:val="20"/>
                <w:lang w:eastAsia="en-AU"/>
              </w:rPr>
            </w:pPr>
          </w:p>
        </w:tc>
      </w:tr>
      <w:tr w:rsidR="005801CF" w:rsidRPr="001607C5" w14:paraId="61C21967" w14:textId="77777777" w:rsidTr="005801CF">
        <w:trPr>
          <w:trHeight w:val="300"/>
        </w:trPr>
        <w:tc>
          <w:tcPr>
            <w:tcW w:w="3224" w:type="dxa"/>
            <w:tcBorders>
              <w:top w:val="nil"/>
              <w:left w:val="nil"/>
              <w:bottom w:val="nil"/>
              <w:right w:val="nil"/>
            </w:tcBorders>
            <w:shd w:val="clear" w:color="auto" w:fill="auto"/>
            <w:noWrap/>
            <w:vAlign w:val="bottom"/>
            <w:hideMark/>
          </w:tcPr>
          <w:p w14:paraId="01D22A4C" w14:textId="410067FB" w:rsidR="005801CF" w:rsidRPr="001607C5" w:rsidRDefault="005801CF" w:rsidP="005801CF">
            <w:pPr>
              <w:spacing w:after="0"/>
              <w:jc w:val="left"/>
              <w:rPr>
                <w:rFonts w:ascii="Times New Roman" w:hAnsi="Times New Roman"/>
                <w:szCs w:val="22"/>
                <w:lang w:eastAsia="en-AU"/>
              </w:rPr>
            </w:pPr>
            <w:r>
              <w:rPr>
                <w:szCs w:val="22"/>
              </w:rPr>
              <w:t>FWCC Asia/West Pacific</w:t>
            </w:r>
          </w:p>
        </w:tc>
        <w:tc>
          <w:tcPr>
            <w:tcW w:w="1501" w:type="dxa"/>
            <w:tcBorders>
              <w:top w:val="nil"/>
              <w:left w:val="nil"/>
              <w:bottom w:val="nil"/>
              <w:right w:val="nil"/>
            </w:tcBorders>
            <w:shd w:val="clear" w:color="auto" w:fill="auto"/>
            <w:noWrap/>
            <w:vAlign w:val="bottom"/>
            <w:hideMark/>
          </w:tcPr>
          <w:p w14:paraId="76AD5556" w14:textId="252CF719" w:rsidR="005801CF" w:rsidRPr="001607C5" w:rsidRDefault="005801CF" w:rsidP="005801CF">
            <w:pPr>
              <w:spacing w:after="0"/>
              <w:jc w:val="right"/>
              <w:rPr>
                <w:rFonts w:ascii="Times New Roman" w:hAnsi="Times New Roman"/>
                <w:szCs w:val="22"/>
                <w:lang w:eastAsia="en-AU"/>
              </w:rPr>
            </w:pPr>
            <w:r>
              <w:rPr>
                <w:szCs w:val="22"/>
              </w:rPr>
              <w:t>2,200.00</w:t>
            </w:r>
          </w:p>
        </w:tc>
        <w:tc>
          <w:tcPr>
            <w:tcW w:w="1780" w:type="dxa"/>
            <w:tcBorders>
              <w:top w:val="nil"/>
              <w:left w:val="nil"/>
              <w:bottom w:val="nil"/>
              <w:right w:val="nil"/>
            </w:tcBorders>
            <w:shd w:val="clear" w:color="auto" w:fill="auto"/>
            <w:noWrap/>
            <w:vAlign w:val="bottom"/>
            <w:hideMark/>
          </w:tcPr>
          <w:p w14:paraId="72AFB921" w14:textId="12031B53" w:rsidR="005801CF" w:rsidRPr="001607C5" w:rsidRDefault="005801CF" w:rsidP="005801CF">
            <w:pPr>
              <w:spacing w:after="0"/>
              <w:jc w:val="right"/>
              <w:rPr>
                <w:rFonts w:ascii="Times New Roman" w:hAnsi="Times New Roman"/>
                <w:szCs w:val="22"/>
                <w:lang w:eastAsia="en-AU"/>
              </w:rPr>
            </w:pPr>
            <w:r>
              <w:rPr>
                <w:szCs w:val="22"/>
              </w:rPr>
              <w:t>1,410.00</w:t>
            </w:r>
          </w:p>
        </w:tc>
        <w:tc>
          <w:tcPr>
            <w:tcW w:w="1720" w:type="dxa"/>
            <w:tcBorders>
              <w:top w:val="nil"/>
              <w:left w:val="nil"/>
              <w:bottom w:val="nil"/>
              <w:right w:val="nil"/>
            </w:tcBorders>
            <w:shd w:val="clear" w:color="auto" w:fill="auto"/>
            <w:noWrap/>
            <w:vAlign w:val="bottom"/>
            <w:hideMark/>
          </w:tcPr>
          <w:p w14:paraId="5A5E25B1" w14:textId="433F5781" w:rsidR="005801CF" w:rsidRPr="001607C5" w:rsidRDefault="005801CF" w:rsidP="005801CF">
            <w:pPr>
              <w:spacing w:after="0"/>
              <w:jc w:val="right"/>
              <w:rPr>
                <w:rFonts w:ascii="Times New Roman" w:hAnsi="Times New Roman"/>
                <w:szCs w:val="22"/>
                <w:lang w:eastAsia="en-AU"/>
              </w:rPr>
            </w:pPr>
            <w:r>
              <w:rPr>
                <w:szCs w:val="22"/>
              </w:rPr>
              <w:t>-2,200.00</w:t>
            </w:r>
          </w:p>
        </w:tc>
        <w:tc>
          <w:tcPr>
            <w:tcW w:w="1740" w:type="dxa"/>
            <w:tcBorders>
              <w:top w:val="nil"/>
              <w:left w:val="nil"/>
              <w:bottom w:val="nil"/>
              <w:right w:val="nil"/>
            </w:tcBorders>
            <w:shd w:val="clear" w:color="auto" w:fill="auto"/>
            <w:noWrap/>
            <w:vAlign w:val="bottom"/>
            <w:hideMark/>
          </w:tcPr>
          <w:p w14:paraId="68D8D722" w14:textId="3655080C" w:rsidR="005801CF" w:rsidRPr="001607C5" w:rsidRDefault="005801CF" w:rsidP="005801CF">
            <w:pPr>
              <w:spacing w:after="0"/>
              <w:jc w:val="right"/>
              <w:rPr>
                <w:rFonts w:ascii="Times New Roman" w:hAnsi="Times New Roman"/>
                <w:szCs w:val="22"/>
                <w:lang w:eastAsia="en-AU"/>
              </w:rPr>
            </w:pPr>
            <w:r>
              <w:rPr>
                <w:szCs w:val="22"/>
              </w:rPr>
              <w:t>1,410.00</w:t>
            </w:r>
          </w:p>
        </w:tc>
      </w:tr>
      <w:tr w:rsidR="005801CF" w:rsidRPr="001607C5" w14:paraId="27297B36" w14:textId="77777777" w:rsidTr="005801CF">
        <w:trPr>
          <w:trHeight w:val="300"/>
        </w:trPr>
        <w:tc>
          <w:tcPr>
            <w:tcW w:w="3224" w:type="dxa"/>
            <w:tcBorders>
              <w:top w:val="nil"/>
              <w:left w:val="nil"/>
              <w:bottom w:val="nil"/>
              <w:right w:val="nil"/>
            </w:tcBorders>
            <w:shd w:val="clear" w:color="auto" w:fill="auto"/>
            <w:noWrap/>
            <w:vAlign w:val="bottom"/>
            <w:hideMark/>
          </w:tcPr>
          <w:p w14:paraId="6E556D64" w14:textId="7FD938AF" w:rsidR="005801CF" w:rsidRPr="001607C5" w:rsidRDefault="005801CF" w:rsidP="005801CF">
            <w:pPr>
              <w:spacing w:after="0"/>
              <w:jc w:val="left"/>
              <w:rPr>
                <w:rFonts w:ascii="Times New Roman" w:hAnsi="Times New Roman"/>
                <w:szCs w:val="22"/>
                <w:lang w:eastAsia="en-AU"/>
              </w:rPr>
            </w:pPr>
            <w:r>
              <w:rPr>
                <w:szCs w:val="22"/>
              </w:rPr>
              <w:t>FWCC World</w:t>
            </w:r>
          </w:p>
        </w:tc>
        <w:tc>
          <w:tcPr>
            <w:tcW w:w="1501" w:type="dxa"/>
            <w:tcBorders>
              <w:top w:val="nil"/>
              <w:left w:val="nil"/>
              <w:bottom w:val="nil"/>
              <w:right w:val="nil"/>
            </w:tcBorders>
            <w:shd w:val="clear" w:color="auto" w:fill="auto"/>
            <w:noWrap/>
            <w:vAlign w:val="bottom"/>
            <w:hideMark/>
          </w:tcPr>
          <w:p w14:paraId="5E528186" w14:textId="526F14EB" w:rsidR="005801CF" w:rsidRPr="001607C5" w:rsidRDefault="005801CF" w:rsidP="005801CF">
            <w:pPr>
              <w:spacing w:after="0"/>
              <w:jc w:val="right"/>
              <w:rPr>
                <w:rFonts w:ascii="Times New Roman" w:hAnsi="Times New Roman"/>
                <w:szCs w:val="22"/>
                <w:lang w:eastAsia="en-AU"/>
              </w:rPr>
            </w:pPr>
            <w:r>
              <w:rPr>
                <w:szCs w:val="22"/>
              </w:rPr>
              <w:t>1,235.00</w:t>
            </w:r>
          </w:p>
        </w:tc>
        <w:tc>
          <w:tcPr>
            <w:tcW w:w="1780" w:type="dxa"/>
            <w:tcBorders>
              <w:top w:val="nil"/>
              <w:left w:val="nil"/>
              <w:bottom w:val="nil"/>
              <w:right w:val="nil"/>
            </w:tcBorders>
            <w:shd w:val="clear" w:color="auto" w:fill="auto"/>
            <w:noWrap/>
            <w:vAlign w:val="bottom"/>
            <w:hideMark/>
          </w:tcPr>
          <w:p w14:paraId="1E3FD69C" w14:textId="474D904B" w:rsidR="005801CF" w:rsidRPr="001607C5" w:rsidRDefault="005801CF" w:rsidP="005801CF">
            <w:pPr>
              <w:spacing w:after="0"/>
              <w:jc w:val="right"/>
              <w:rPr>
                <w:rFonts w:ascii="Times New Roman" w:hAnsi="Times New Roman"/>
                <w:szCs w:val="22"/>
                <w:lang w:eastAsia="en-AU"/>
              </w:rPr>
            </w:pPr>
            <w:r>
              <w:rPr>
                <w:szCs w:val="22"/>
              </w:rPr>
              <w:t>730.00</w:t>
            </w:r>
          </w:p>
        </w:tc>
        <w:tc>
          <w:tcPr>
            <w:tcW w:w="1720" w:type="dxa"/>
            <w:tcBorders>
              <w:top w:val="nil"/>
              <w:left w:val="nil"/>
              <w:bottom w:val="nil"/>
              <w:right w:val="nil"/>
            </w:tcBorders>
            <w:shd w:val="clear" w:color="auto" w:fill="auto"/>
            <w:noWrap/>
            <w:vAlign w:val="bottom"/>
            <w:hideMark/>
          </w:tcPr>
          <w:p w14:paraId="1218EBDA" w14:textId="37B80E69" w:rsidR="005801CF" w:rsidRPr="001607C5" w:rsidRDefault="005801CF" w:rsidP="005801CF">
            <w:pPr>
              <w:spacing w:after="0"/>
              <w:jc w:val="right"/>
              <w:rPr>
                <w:rFonts w:ascii="Times New Roman" w:hAnsi="Times New Roman"/>
                <w:szCs w:val="22"/>
                <w:lang w:eastAsia="en-AU"/>
              </w:rPr>
            </w:pPr>
            <w:r>
              <w:rPr>
                <w:szCs w:val="22"/>
              </w:rPr>
              <w:t>-1,235.00</w:t>
            </w:r>
          </w:p>
        </w:tc>
        <w:tc>
          <w:tcPr>
            <w:tcW w:w="1740" w:type="dxa"/>
            <w:tcBorders>
              <w:top w:val="nil"/>
              <w:left w:val="nil"/>
              <w:bottom w:val="nil"/>
              <w:right w:val="nil"/>
            </w:tcBorders>
            <w:shd w:val="clear" w:color="auto" w:fill="auto"/>
            <w:noWrap/>
            <w:vAlign w:val="bottom"/>
            <w:hideMark/>
          </w:tcPr>
          <w:p w14:paraId="611CC11E" w14:textId="47970831" w:rsidR="005801CF" w:rsidRPr="001607C5" w:rsidRDefault="005801CF" w:rsidP="005801CF">
            <w:pPr>
              <w:spacing w:after="0"/>
              <w:jc w:val="right"/>
              <w:rPr>
                <w:rFonts w:ascii="Times New Roman" w:hAnsi="Times New Roman"/>
                <w:szCs w:val="22"/>
                <w:lang w:eastAsia="en-AU"/>
              </w:rPr>
            </w:pPr>
            <w:r>
              <w:rPr>
                <w:szCs w:val="22"/>
              </w:rPr>
              <w:t>730.00</w:t>
            </w:r>
          </w:p>
        </w:tc>
      </w:tr>
      <w:tr w:rsidR="005801CF" w:rsidRPr="001607C5" w14:paraId="153D8376" w14:textId="77777777" w:rsidTr="005801CF">
        <w:trPr>
          <w:trHeight w:val="300"/>
        </w:trPr>
        <w:tc>
          <w:tcPr>
            <w:tcW w:w="3224" w:type="dxa"/>
            <w:tcBorders>
              <w:top w:val="nil"/>
              <w:left w:val="nil"/>
              <w:bottom w:val="nil"/>
              <w:right w:val="nil"/>
            </w:tcBorders>
            <w:shd w:val="clear" w:color="auto" w:fill="auto"/>
            <w:noWrap/>
            <w:vAlign w:val="bottom"/>
            <w:hideMark/>
          </w:tcPr>
          <w:p w14:paraId="7D687BE3" w14:textId="1F3B9A62" w:rsidR="005801CF" w:rsidRPr="001607C5" w:rsidRDefault="005801CF" w:rsidP="005801CF">
            <w:pPr>
              <w:spacing w:after="0"/>
              <w:jc w:val="left"/>
              <w:rPr>
                <w:rFonts w:ascii="Times New Roman" w:hAnsi="Times New Roman"/>
                <w:szCs w:val="22"/>
                <w:lang w:eastAsia="en-AU"/>
              </w:rPr>
            </w:pPr>
            <w:r>
              <w:rPr>
                <w:szCs w:val="22"/>
              </w:rPr>
              <w:t>FWCC QUNO</w:t>
            </w:r>
          </w:p>
        </w:tc>
        <w:tc>
          <w:tcPr>
            <w:tcW w:w="1501" w:type="dxa"/>
            <w:tcBorders>
              <w:top w:val="nil"/>
              <w:left w:val="nil"/>
              <w:bottom w:val="nil"/>
              <w:right w:val="nil"/>
            </w:tcBorders>
            <w:shd w:val="clear" w:color="auto" w:fill="auto"/>
            <w:noWrap/>
            <w:vAlign w:val="bottom"/>
            <w:hideMark/>
          </w:tcPr>
          <w:p w14:paraId="2C65B94A" w14:textId="71BF8B99" w:rsidR="005801CF" w:rsidRPr="001607C5" w:rsidRDefault="005801CF" w:rsidP="005801CF">
            <w:pPr>
              <w:spacing w:after="0"/>
              <w:jc w:val="right"/>
              <w:rPr>
                <w:rFonts w:ascii="Times New Roman" w:hAnsi="Times New Roman"/>
                <w:szCs w:val="22"/>
                <w:lang w:eastAsia="en-AU"/>
              </w:rPr>
            </w:pPr>
            <w:r>
              <w:rPr>
                <w:szCs w:val="22"/>
              </w:rPr>
              <w:t>1,930.00</w:t>
            </w:r>
          </w:p>
        </w:tc>
        <w:tc>
          <w:tcPr>
            <w:tcW w:w="1780" w:type="dxa"/>
            <w:tcBorders>
              <w:top w:val="nil"/>
              <w:left w:val="nil"/>
              <w:bottom w:val="nil"/>
              <w:right w:val="nil"/>
            </w:tcBorders>
            <w:shd w:val="clear" w:color="auto" w:fill="auto"/>
            <w:noWrap/>
            <w:vAlign w:val="bottom"/>
            <w:hideMark/>
          </w:tcPr>
          <w:p w14:paraId="55820F3E" w14:textId="38D3DEED" w:rsidR="005801CF" w:rsidRPr="001607C5" w:rsidRDefault="005801CF" w:rsidP="005801CF">
            <w:pPr>
              <w:spacing w:after="0"/>
              <w:jc w:val="right"/>
              <w:rPr>
                <w:rFonts w:ascii="Times New Roman" w:hAnsi="Times New Roman"/>
                <w:szCs w:val="22"/>
                <w:lang w:eastAsia="en-AU"/>
              </w:rPr>
            </w:pPr>
            <w:r>
              <w:rPr>
                <w:szCs w:val="22"/>
              </w:rPr>
              <w:t>2,765.00</w:t>
            </w:r>
          </w:p>
        </w:tc>
        <w:tc>
          <w:tcPr>
            <w:tcW w:w="1720" w:type="dxa"/>
            <w:tcBorders>
              <w:top w:val="nil"/>
              <w:left w:val="nil"/>
              <w:bottom w:val="nil"/>
              <w:right w:val="nil"/>
            </w:tcBorders>
            <w:shd w:val="clear" w:color="auto" w:fill="auto"/>
            <w:noWrap/>
            <w:vAlign w:val="bottom"/>
            <w:hideMark/>
          </w:tcPr>
          <w:p w14:paraId="798FA2AC" w14:textId="559636EF" w:rsidR="005801CF" w:rsidRPr="001607C5" w:rsidRDefault="005801CF" w:rsidP="005801CF">
            <w:pPr>
              <w:spacing w:after="0"/>
              <w:jc w:val="right"/>
              <w:rPr>
                <w:rFonts w:ascii="Times New Roman" w:hAnsi="Times New Roman"/>
                <w:szCs w:val="22"/>
                <w:lang w:eastAsia="en-AU"/>
              </w:rPr>
            </w:pPr>
            <w:r>
              <w:rPr>
                <w:szCs w:val="22"/>
              </w:rPr>
              <w:t>-2,025.00</w:t>
            </w:r>
          </w:p>
        </w:tc>
        <w:tc>
          <w:tcPr>
            <w:tcW w:w="1740" w:type="dxa"/>
            <w:tcBorders>
              <w:top w:val="nil"/>
              <w:left w:val="nil"/>
              <w:bottom w:val="nil"/>
              <w:right w:val="nil"/>
            </w:tcBorders>
            <w:shd w:val="clear" w:color="auto" w:fill="auto"/>
            <w:noWrap/>
            <w:vAlign w:val="bottom"/>
            <w:hideMark/>
          </w:tcPr>
          <w:p w14:paraId="1660A8EF" w14:textId="1B2E6D48" w:rsidR="005801CF" w:rsidRPr="001607C5" w:rsidRDefault="005801CF" w:rsidP="005801CF">
            <w:pPr>
              <w:spacing w:after="0"/>
              <w:jc w:val="right"/>
              <w:rPr>
                <w:rFonts w:ascii="Times New Roman" w:hAnsi="Times New Roman"/>
                <w:szCs w:val="22"/>
                <w:lang w:eastAsia="en-AU"/>
              </w:rPr>
            </w:pPr>
            <w:r>
              <w:rPr>
                <w:szCs w:val="22"/>
              </w:rPr>
              <w:t>2,670.00</w:t>
            </w:r>
          </w:p>
        </w:tc>
      </w:tr>
      <w:tr w:rsidR="005801CF" w:rsidRPr="001607C5" w14:paraId="489109BE" w14:textId="77777777" w:rsidTr="005801CF">
        <w:trPr>
          <w:trHeight w:val="300"/>
        </w:trPr>
        <w:tc>
          <w:tcPr>
            <w:tcW w:w="3224" w:type="dxa"/>
            <w:tcBorders>
              <w:top w:val="nil"/>
              <w:left w:val="nil"/>
              <w:bottom w:val="nil"/>
              <w:right w:val="nil"/>
            </w:tcBorders>
            <w:shd w:val="clear" w:color="auto" w:fill="auto"/>
            <w:noWrap/>
            <w:vAlign w:val="bottom"/>
            <w:hideMark/>
          </w:tcPr>
          <w:p w14:paraId="73E906E7" w14:textId="61E2C29B" w:rsidR="005801CF" w:rsidRPr="001607C5" w:rsidRDefault="005801CF" w:rsidP="005801CF">
            <w:pPr>
              <w:spacing w:after="0"/>
              <w:jc w:val="left"/>
              <w:rPr>
                <w:rFonts w:ascii="Times New Roman" w:hAnsi="Times New Roman"/>
                <w:szCs w:val="22"/>
                <w:lang w:eastAsia="en-AU"/>
              </w:rPr>
            </w:pPr>
            <w:r>
              <w:rPr>
                <w:szCs w:val="22"/>
              </w:rPr>
              <w:t>Woodbrooke</w:t>
            </w:r>
          </w:p>
        </w:tc>
        <w:tc>
          <w:tcPr>
            <w:tcW w:w="1501" w:type="dxa"/>
            <w:tcBorders>
              <w:top w:val="nil"/>
              <w:left w:val="nil"/>
              <w:bottom w:val="nil"/>
              <w:right w:val="nil"/>
            </w:tcBorders>
            <w:shd w:val="clear" w:color="auto" w:fill="auto"/>
            <w:noWrap/>
            <w:vAlign w:val="bottom"/>
            <w:hideMark/>
          </w:tcPr>
          <w:p w14:paraId="4DBABF3B" w14:textId="56F97BFD" w:rsidR="005801CF" w:rsidRPr="001607C5" w:rsidRDefault="005801CF" w:rsidP="005801CF">
            <w:pPr>
              <w:spacing w:after="0"/>
              <w:jc w:val="right"/>
              <w:rPr>
                <w:rFonts w:ascii="Times New Roman" w:hAnsi="Times New Roman"/>
                <w:szCs w:val="22"/>
                <w:lang w:eastAsia="en-AU"/>
              </w:rPr>
            </w:pPr>
            <w:r>
              <w:rPr>
                <w:szCs w:val="22"/>
              </w:rPr>
              <w:t>140.00</w:t>
            </w:r>
          </w:p>
        </w:tc>
        <w:tc>
          <w:tcPr>
            <w:tcW w:w="1780" w:type="dxa"/>
            <w:tcBorders>
              <w:top w:val="nil"/>
              <w:left w:val="nil"/>
              <w:bottom w:val="nil"/>
              <w:right w:val="nil"/>
            </w:tcBorders>
            <w:shd w:val="clear" w:color="auto" w:fill="auto"/>
            <w:noWrap/>
            <w:vAlign w:val="bottom"/>
            <w:hideMark/>
          </w:tcPr>
          <w:p w14:paraId="10472941" w14:textId="47172093" w:rsidR="005801CF" w:rsidRPr="001607C5" w:rsidRDefault="005801CF" w:rsidP="005801CF">
            <w:pPr>
              <w:spacing w:after="0"/>
              <w:jc w:val="right"/>
              <w:rPr>
                <w:rFonts w:ascii="Times New Roman" w:hAnsi="Times New Roman"/>
                <w:szCs w:val="22"/>
                <w:lang w:eastAsia="en-AU"/>
              </w:rPr>
            </w:pPr>
            <w:r>
              <w:rPr>
                <w:szCs w:val="22"/>
              </w:rPr>
              <w:t>20.00</w:t>
            </w:r>
          </w:p>
        </w:tc>
        <w:tc>
          <w:tcPr>
            <w:tcW w:w="1720" w:type="dxa"/>
            <w:tcBorders>
              <w:top w:val="nil"/>
              <w:left w:val="nil"/>
              <w:bottom w:val="nil"/>
              <w:right w:val="nil"/>
            </w:tcBorders>
            <w:shd w:val="clear" w:color="auto" w:fill="auto"/>
            <w:noWrap/>
            <w:vAlign w:val="bottom"/>
            <w:hideMark/>
          </w:tcPr>
          <w:p w14:paraId="15066EE5" w14:textId="663B0CDA" w:rsidR="005801CF" w:rsidRPr="001607C5" w:rsidRDefault="005801CF" w:rsidP="005801CF">
            <w:pPr>
              <w:spacing w:after="0"/>
              <w:jc w:val="right"/>
              <w:rPr>
                <w:rFonts w:ascii="Times New Roman" w:hAnsi="Times New Roman"/>
                <w:szCs w:val="22"/>
                <w:lang w:eastAsia="en-AU"/>
              </w:rPr>
            </w:pPr>
            <w:r>
              <w:rPr>
                <w:szCs w:val="22"/>
              </w:rPr>
              <w:t>0.00</w:t>
            </w:r>
          </w:p>
        </w:tc>
        <w:tc>
          <w:tcPr>
            <w:tcW w:w="1740" w:type="dxa"/>
            <w:tcBorders>
              <w:top w:val="nil"/>
              <w:left w:val="nil"/>
              <w:bottom w:val="nil"/>
              <w:right w:val="nil"/>
            </w:tcBorders>
            <w:shd w:val="clear" w:color="auto" w:fill="auto"/>
            <w:noWrap/>
            <w:vAlign w:val="bottom"/>
            <w:hideMark/>
          </w:tcPr>
          <w:p w14:paraId="32D8F739" w14:textId="0E5F92FE" w:rsidR="005801CF" w:rsidRPr="001607C5" w:rsidRDefault="005801CF" w:rsidP="005801CF">
            <w:pPr>
              <w:spacing w:after="0"/>
              <w:jc w:val="right"/>
              <w:rPr>
                <w:rFonts w:ascii="Times New Roman" w:hAnsi="Times New Roman"/>
                <w:szCs w:val="22"/>
                <w:lang w:eastAsia="en-AU"/>
              </w:rPr>
            </w:pPr>
            <w:r>
              <w:rPr>
                <w:szCs w:val="22"/>
              </w:rPr>
              <w:t>160.00</w:t>
            </w:r>
          </w:p>
        </w:tc>
      </w:tr>
      <w:tr w:rsidR="005801CF" w:rsidRPr="001607C5" w14:paraId="3D64D01E" w14:textId="77777777" w:rsidTr="005801CF">
        <w:trPr>
          <w:trHeight w:val="300"/>
        </w:trPr>
        <w:tc>
          <w:tcPr>
            <w:tcW w:w="3224" w:type="dxa"/>
            <w:tcBorders>
              <w:top w:val="nil"/>
              <w:left w:val="nil"/>
              <w:bottom w:val="nil"/>
              <w:right w:val="nil"/>
            </w:tcBorders>
            <w:shd w:val="clear" w:color="auto" w:fill="auto"/>
            <w:noWrap/>
            <w:vAlign w:val="bottom"/>
            <w:hideMark/>
          </w:tcPr>
          <w:p w14:paraId="7F2F9529" w14:textId="4EBE80A0" w:rsidR="005801CF" w:rsidRPr="001607C5" w:rsidRDefault="005801CF" w:rsidP="005801CF">
            <w:pPr>
              <w:spacing w:after="0"/>
              <w:jc w:val="left"/>
              <w:rPr>
                <w:rFonts w:ascii="Times New Roman" w:hAnsi="Times New Roman"/>
                <w:szCs w:val="22"/>
                <w:lang w:eastAsia="en-AU"/>
              </w:rPr>
            </w:pPr>
            <w:r>
              <w:rPr>
                <w:szCs w:val="22"/>
              </w:rPr>
              <w:t>Pendle Hill</w:t>
            </w:r>
          </w:p>
        </w:tc>
        <w:tc>
          <w:tcPr>
            <w:tcW w:w="1501" w:type="dxa"/>
            <w:tcBorders>
              <w:top w:val="nil"/>
              <w:left w:val="nil"/>
              <w:bottom w:val="nil"/>
              <w:right w:val="nil"/>
            </w:tcBorders>
            <w:shd w:val="clear" w:color="auto" w:fill="auto"/>
            <w:noWrap/>
            <w:vAlign w:val="bottom"/>
            <w:hideMark/>
          </w:tcPr>
          <w:p w14:paraId="5F7A4F9C" w14:textId="69FC399D" w:rsidR="005801CF" w:rsidRPr="001607C5" w:rsidRDefault="005801CF" w:rsidP="005801CF">
            <w:pPr>
              <w:spacing w:after="0"/>
              <w:jc w:val="right"/>
              <w:rPr>
                <w:rFonts w:ascii="Times New Roman" w:hAnsi="Times New Roman"/>
                <w:szCs w:val="22"/>
                <w:lang w:eastAsia="en-AU"/>
              </w:rPr>
            </w:pPr>
            <w:r>
              <w:rPr>
                <w:szCs w:val="22"/>
              </w:rPr>
              <w:t>20.00</w:t>
            </w:r>
          </w:p>
        </w:tc>
        <w:tc>
          <w:tcPr>
            <w:tcW w:w="1780" w:type="dxa"/>
            <w:tcBorders>
              <w:top w:val="nil"/>
              <w:left w:val="nil"/>
              <w:bottom w:val="nil"/>
              <w:right w:val="nil"/>
            </w:tcBorders>
            <w:shd w:val="clear" w:color="auto" w:fill="auto"/>
            <w:noWrap/>
            <w:vAlign w:val="bottom"/>
            <w:hideMark/>
          </w:tcPr>
          <w:p w14:paraId="724D0E7A" w14:textId="524CFDD7" w:rsidR="005801CF" w:rsidRPr="001607C5" w:rsidRDefault="005801CF" w:rsidP="005801CF">
            <w:pPr>
              <w:spacing w:after="0"/>
              <w:jc w:val="right"/>
              <w:rPr>
                <w:rFonts w:ascii="Times New Roman" w:hAnsi="Times New Roman"/>
                <w:szCs w:val="22"/>
                <w:lang w:eastAsia="en-AU"/>
              </w:rPr>
            </w:pPr>
            <w:r>
              <w:rPr>
                <w:szCs w:val="22"/>
              </w:rPr>
              <w:t>10.00</w:t>
            </w:r>
          </w:p>
        </w:tc>
        <w:tc>
          <w:tcPr>
            <w:tcW w:w="1720" w:type="dxa"/>
            <w:tcBorders>
              <w:top w:val="nil"/>
              <w:left w:val="nil"/>
              <w:bottom w:val="nil"/>
              <w:right w:val="nil"/>
            </w:tcBorders>
            <w:shd w:val="clear" w:color="auto" w:fill="auto"/>
            <w:noWrap/>
            <w:vAlign w:val="bottom"/>
            <w:hideMark/>
          </w:tcPr>
          <w:p w14:paraId="1131535D" w14:textId="625AB2B5" w:rsidR="005801CF" w:rsidRPr="001607C5" w:rsidRDefault="005801CF" w:rsidP="005801CF">
            <w:pPr>
              <w:spacing w:after="0"/>
              <w:jc w:val="right"/>
              <w:rPr>
                <w:rFonts w:ascii="Times New Roman" w:hAnsi="Times New Roman"/>
                <w:szCs w:val="22"/>
                <w:lang w:eastAsia="en-AU"/>
              </w:rPr>
            </w:pPr>
            <w:r>
              <w:rPr>
                <w:szCs w:val="22"/>
              </w:rPr>
              <w:t>0.00</w:t>
            </w:r>
          </w:p>
        </w:tc>
        <w:tc>
          <w:tcPr>
            <w:tcW w:w="1740" w:type="dxa"/>
            <w:tcBorders>
              <w:top w:val="nil"/>
              <w:left w:val="nil"/>
              <w:bottom w:val="nil"/>
              <w:right w:val="nil"/>
            </w:tcBorders>
            <w:shd w:val="clear" w:color="auto" w:fill="auto"/>
            <w:noWrap/>
            <w:vAlign w:val="bottom"/>
            <w:hideMark/>
          </w:tcPr>
          <w:p w14:paraId="2C57BFC6" w14:textId="658C40E3" w:rsidR="005801CF" w:rsidRPr="001607C5" w:rsidRDefault="005801CF" w:rsidP="005801CF">
            <w:pPr>
              <w:spacing w:after="0"/>
              <w:jc w:val="right"/>
              <w:rPr>
                <w:rFonts w:ascii="Times New Roman" w:hAnsi="Times New Roman"/>
                <w:szCs w:val="22"/>
                <w:lang w:eastAsia="en-AU"/>
              </w:rPr>
            </w:pPr>
            <w:r>
              <w:rPr>
                <w:szCs w:val="22"/>
              </w:rPr>
              <w:t>30.00</w:t>
            </w:r>
          </w:p>
        </w:tc>
      </w:tr>
      <w:tr w:rsidR="005801CF" w:rsidRPr="001607C5" w14:paraId="647BE0AA" w14:textId="77777777" w:rsidTr="005801CF">
        <w:trPr>
          <w:trHeight w:val="300"/>
        </w:trPr>
        <w:tc>
          <w:tcPr>
            <w:tcW w:w="3224" w:type="dxa"/>
            <w:tcBorders>
              <w:top w:val="nil"/>
              <w:left w:val="nil"/>
              <w:bottom w:val="nil"/>
              <w:right w:val="nil"/>
            </w:tcBorders>
            <w:shd w:val="clear" w:color="auto" w:fill="auto"/>
            <w:noWrap/>
            <w:vAlign w:val="bottom"/>
            <w:hideMark/>
          </w:tcPr>
          <w:p w14:paraId="5F90E9C9" w14:textId="79798516" w:rsidR="005801CF" w:rsidRPr="001607C5" w:rsidRDefault="005801CF" w:rsidP="005801CF">
            <w:pPr>
              <w:spacing w:after="0"/>
              <w:jc w:val="left"/>
              <w:rPr>
                <w:rFonts w:ascii="Times New Roman" w:hAnsi="Times New Roman"/>
                <w:szCs w:val="22"/>
                <w:lang w:eastAsia="en-AU"/>
              </w:rPr>
            </w:pPr>
            <w:r>
              <w:rPr>
                <w:szCs w:val="22"/>
              </w:rPr>
              <w:t>Australian Young Friends</w:t>
            </w:r>
          </w:p>
        </w:tc>
        <w:tc>
          <w:tcPr>
            <w:tcW w:w="1501" w:type="dxa"/>
            <w:tcBorders>
              <w:top w:val="nil"/>
              <w:left w:val="nil"/>
              <w:bottom w:val="nil"/>
              <w:right w:val="nil"/>
            </w:tcBorders>
            <w:shd w:val="clear" w:color="auto" w:fill="auto"/>
            <w:noWrap/>
            <w:vAlign w:val="bottom"/>
            <w:hideMark/>
          </w:tcPr>
          <w:p w14:paraId="5565AA85" w14:textId="2DCB59F2" w:rsidR="005801CF" w:rsidRPr="001607C5" w:rsidRDefault="005801CF" w:rsidP="005801CF">
            <w:pPr>
              <w:spacing w:after="0"/>
              <w:jc w:val="right"/>
              <w:rPr>
                <w:rFonts w:ascii="Times New Roman" w:hAnsi="Times New Roman"/>
                <w:szCs w:val="22"/>
                <w:lang w:eastAsia="en-AU"/>
              </w:rPr>
            </w:pPr>
            <w:r>
              <w:rPr>
                <w:szCs w:val="22"/>
              </w:rPr>
              <w:t>340.00</w:t>
            </w:r>
          </w:p>
        </w:tc>
        <w:tc>
          <w:tcPr>
            <w:tcW w:w="1780" w:type="dxa"/>
            <w:tcBorders>
              <w:top w:val="nil"/>
              <w:left w:val="nil"/>
              <w:bottom w:val="nil"/>
              <w:right w:val="nil"/>
            </w:tcBorders>
            <w:shd w:val="clear" w:color="auto" w:fill="auto"/>
            <w:noWrap/>
            <w:vAlign w:val="bottom"/>
            <w:hideMark/>
          </w:tcPr>
          <w:p w14:paraId="384B9CBD" w14:textId="42D845D8" w:rsidR="005801CF" w:rsidRPr="001607C5" w:rsidRDefault="005801CF" w:rsidP="005801CF">
            <w:pPr>
              <w:spacing w:after="0"/>
              <w:jc w:val="right"/>
              <w:rPr>
                <w:rFonts w:ascii="Times New Roman" w:hAnsi="Times New Roman"/>
                <w:szCs w:val="22"/>
                <w:lang w:eastAsia="en-AU"/>
              </w:rPr>
            </w:pPr>
            <w:r>
              <w:rPr>
                <w:szCs w:val="22"/>
              </w:rPr>
              <w:t>490.00</w:t>
            </w:r>
          </w:p>
        </w:tc>
        <w:tc>
          <w:tcPr>
            <w:tcW w:w="1720" w:type="dxa"/>
            <w:tcBorders>
              <w:top w:val="nil"/>
              <w:left w:val="nil"/>
              <w:bottom w:val="nil"/>
              <w:right w:val="nil"/>
            </w:tcBorders>
            <w:shd w:val="clear" w:color="auto" w:fill="auto"/>
            <w:noWrap/>
            <w:vAlign w:val="bottom"/>
            <w:hideMark/>
          </w:tcPr>
          <w:p w14:paraId="47C8D221" w14:textId="54C2D448" w:rsidR="005801CF" w:rsidRPr="001607C5" w:rsidRDefault="005801CF" w:rsidP="005801CF">
            <w:pPr>
              <w:spacing w:after="0"/>
              <w:jc w:val="right"/>
              <w:rPr>
                <w:rFonts w:ascii="Times New Roman" w:hAnsi="Times New Roman"/>
                <w:szCs w:val="22"/>
                <w:lang w:eastAsia="en-AU"/>
              </w:rPr>
            </w:pPr>
            <w:r>
              <w:rPr>
                <w:szCs w:val="22"/>
              </w:rPr>
              <w:t>0.00</w:t>
            </w:r>
          </w:p>
        </w:tc>
        <w:tc>
          <w:tcPr>
            <w:tcW w:w="1740" w:type="dxa"/>
            <w:tcBorders>
              <w:top w:val="nil"/>
              <w:left w:val="nil"/>
              <w:bottom w:val="nil"/>
              <w:right w:val="nil"/>
            </w:tcBorders>
            <w:shd w:val="clear" w:color="auto" w:fill="auto"/>
            <w:noWrap/>
            <w:vAlign w:val="bottom"/>
            <w:hideMark/>
          </w:tcPr>
          <w:p w14:paraId="7E322329" w14:textId="0552297C" w:rsidR="005801CF" w:rsidRPr="001F30BD" w:rsidRDefault="005801CF" w:rsidP="005801CF">
            <w:pPr>
              <w:spacing w:after="0"/>
              <w:jc w:val="right"/>
              <w:rPr>
                <w:rFonts w:ascii="Times New Roman" w:hAnsi="Times New Roman"/>
                <w:color w:val="FF0000"/>
                <w:szCs w:val="22"/>
                <w:lang w:eastAsia="en-AU"/>
              </w:rPr>
            </w:pPr>
            <w:r>
              <w:rPr>
                <w:szCs w:val="22"/>
              </w:rPr>
              <w:t>830.00</w:t>
            </w:r>
          </w:p>
        </w:tc>
      </w:tr>
      <w:tr w:rsidR="005801CF" w:rsidRPr="001607C5" w14:paraId="3E4D0055" w14:textId="77777777" w:rsidTr="005801CF">
        <w:trPr>
          <w:trHeight w:val="300"/>
        </w:trPr>
        <w:tc>
          <w:tcPr>
            <w:tcW w:w="3224" w:type="dxa"/>
            <w:tcBorders>
              <w:top w:val="nil"/>
              <w:left w:val="nil"/>
              <w:bottom w:val="nil"/>
              <w:right w:val="nil"/>
            </w:tcBorders>
            <w:shd w:val="clear" w:color="auto" w:fill="auto"/>
            <w:noWrap/>
            <w:vAlign w:val="bottom"/>
            <w:hideMark/>
          </w:tcPr>
          <w:p w14:paraId="7F66D4DD" w14:textId="05F28AFF" w:rsidR="005801CF" w:rsidRPr="001607C5" w:rsidRDefault="005801CF" w:rsidP="005801CF">
            <w:pPr>
              <w:spacing w:after="0"/>
              <w:jc w:val="left"/>
              <w:rPr>
                <w:rFonts w:ascii="Times New Roman" w:hAnsi="Times New Roman"/>
                <w:szCs w:val="22"/>
                <w:lang w:eastAsia="en-AU"/>
              </w:rPr>
            </w:pPr>
            <w:r>
              <w:rPr>
                <w:szCs w:val="22"/>
              </w:rPr>
              <w:t>Friends Peace Teams</w:t>
            </w:r>
          </w:p>
        </w:tc>
        <w:tc>
          <w:tcPr>
            <w:tcW w:w="1501" w:type="dxa"/>
            <w:tcBorders>
              <w:top w:val="nil"/>
              <w:left w:val="nil"/>
              <w:bottom w:val="nil"/>
              <w:right w:val="nil"/>
            </w:tcBorders>
            <w:shd w:val="clear" w:color="auto" w:fill="auto"/>
            <w:noWrap/>
            <w:vAlign w:val="bottom"/>
            <w:hideMark/>
          </w:tcPr>
          <w:p w14:paraId="27010CD6" w14:textId="3AA29CF8" w:rsidR="005801CF" w:rsidRPr="001607C5" w:rsidRDefault="005801CF" w:rsidP="005801CF">
            <w:pPr>
              <w:spacing w:after="0"/>
              <w:jc w:val="right"/>
              <w:rPr>
                <w:rFonts w:ascii="Times New Roman" w:hAnsi="Times New Roman"/>
                <w:szCs w:val="22"/>
                <w:lang w:eastAsia="en-AU"/>
              </w:rPr>
            </w:pPr>
            <w:r>
              <w:rPr>
                <w:szCs w:val="22"/>
              </w:rPr>
              <w:t>880.00</w:t>
            </w:r>
          </w:p>
        </w:tc>
        <w:tc>
          <w:tcPr>
            <w:tcW w:w="1780" w:type="dxa"/>
            <w:tcBorders>
              <w:top w:val="nil"/>
              <w:left w:val="nil"/>
              <w:bottom w:val="nil"/>
              <w:right w:val="nil"/>
            </w:tcBorders>
            <w:shd w:val="clear" w:color="auto" w:fill="auto"/>
            <w:noWrap/>
            <w:vAlign w:val="bottom"/>
            <w:hideMark/>
          </w:tcPr>
          <w:p w14:paraId="6E562C9B" w14:textId="630AFC7A" w:rsidR="005801CF" w:rsidRPr="001607C5" w:rsidRDefault="005801CF" w:rsidP="005801CF">
            <w:pPr>
              <w:spacing w:after="0"/>
              <w:jc w:val="right"/>
              <w:rPr>
                <w:rFonts w:ascii="Times New Roman" w:hAnsi="Times New Roman"/>
                <w:szCs w:val="22"/>
                <w:lang w:eastAsia="en-AU"/>
              </w:rPr>
            </w:pPr>
            <w:r>
              <w:rPr>
                <w:szCs w:val="22"/>
              </w:rPr>
              <w:t>0.00</w:t>
            </w:r>
          </w:p>
        </w:tc>
        <w:tc>
          <w:tcPr>
            <w:tcW w:w="1720" w:type="dxa"/>
            <w:tcBorders>
              <w:top w:val="nil"/>
              <w:left w:val="nil"/>
              <w:bottom w:val="nil"/>
              <w:right w:val="nil"/>
            </w:tcBorders>
            <w:shd w:val="clear" w:color="auto" w:fill="auto"/>
            <w:noWrap/>
            <w:vAlign w:val="bottom"/>
            <w:hideMark/>
          </w:tcPr>
          <w:p w14:paraId="7AFA1F5B" w14:textId="7CA37851" w:rsidR="005801CF" w:rsidRPr="001607C5" w:rsidRDefault="005801CF" w:rsidP="005801CF">
            <w:pPr>
              <w:spacing w:after="0"/>
              <w:jc w:val="right"/>
              <w:rPr>
                <w:rFonts w:ascii="Times New Roman" w:hAnsi="Times New Roman"/>
                <w:szCs w:val="22"/>
                <w:lang w:eastAsia="en-AU"/>
              </w:rPr>
            </w:pPr>
            <w:r>
              <w:rPr>
                <w:szCs w:val="22"/>
              </w:rPr>
              <w:t>-880.00</w:t>
            </w:r>
          </w:p>
        </w:tc>
        <w:tc>
          <w:tcPr>
            <w:tcW w:w="1740" w:type="dxa"/>
            <w:tcBorders>
              <w:top w:val="nil"/>
              <w:left w:val="nil"/>
              <w:bottom w:val="nil"/>
              <w:right w:val="nil"/>
            </w:tcBorders>
            <w:shd w:val="clear" w:color="auto" w:fill="auto"/>
            <w:noWrap/>
            <w:vAlign w:val="bottom"/>
            <w:hideMark/>
          </w:tcPr>
          <w:p w14:paraId="6891D95F" w14:textId="400E3C65" w:rsidR="005801CF" w:rsidRPr="001607C5" w:rsidRDefault="005801CF" w:rsidP="005801CF">
            <w:pPr>
              <w:spacing w:after="0"/>
              <w:jc w:val="right"/>
              <w:rPr>
                <w:rFonts w:ascii="Times New Roman" w:hAnsi="Times New Roman"/>
                <w:szCs w:val="22"/>
                <w:lang w:eastAsia="en-AU"/>
              </w:rPr>
            </w:pPr>
            <w:r>
              <w:rPr>
                <w:szCs w:val="22"/>
              </w:rPr>
              <w:t>0.00</w:t>
            </w:r>
          </w:p>
        </w:tc>
      </w:tr>
      <w:tr w:rsidR="005801CF" w:rsidRPr="001607C5" w14:paraId="5EC0DB3C" w14:textId="77777777" w:rsidTr="005801CF">
        <w:trPr>
          <w:trHeight w:val="300"/>
        </w:trPr>
        <w:tc>
          <w:tcPr>
            <w:tcW w:w="3224" w:type="dxa"/>
            <w:tcBorders>
              <w:top w:val="nil"/>
              <w:left w:val="nil"/>
              <w:bottom w:val="nil"/>
              <w:right w:val="nil"/>
            </w:tcBorders>
            <w:shd w:val="clear" w:color="auto" w:fill="auto"/>
            <w:noWrap/>
            <w:vAlign w:val="bottom"/>
            <w:hideMark/>
          </w:tcPr>
          <w:p w14:paraId="2B128928" w14:textId="7D2FBE1D" w:rsidR="005801CF" w:rsidRPr="001607C5" w:rsidRDefault="005801CF" w:rsidP="005801CF">
            <w:pPr>
              <w:spacing w:after="0"/>
              <w:jc w:val="left"/>
              <w:rPr>
                <w:rFonts w:ascii="Times New Roman" w:hAnsi="Times New Roman"/>
                <w:szCs w:val="22"/>
                <w:lang w:eastAsia="en-AU"/>
              </w:rPr>
            </w:pPr>
          </w:p>
        </w:tc>
        <w:tc>
          <w:tcPr>
            <w:tcW w:w="1501" w:type="dxa"/>
            <w:tcBorders>
              <w:top w:val="nil"/>
              <w:left w:val="nil"/>
              <w:bottom w:val="nil"/>
              <w:right w:val="nil"/>
            </w:tcBorders>
            <w:shd w:val="clear" w:color="auto" w:fill="auto"/>
            <w:noWrap/>
            <w:vAlign w:val="bottom"/>
            <w:hideMark/>
          </w:tcPr>
          <w:p w14:paraId="012499ED" w14:textId="2B9D4D0E" w:rsidR="005801CF" w:rsidRPr="001607C5" w:rsidRDefault="005801CF" w:rsidP="005801CF">
            <w:pPr>
              <w:spacing w:after="0"/>
              <w:jc w:val="right"/>
              <w:rPr>
                <w:rFonts w:ascii="Times New Roman" w:hAnsi="Times New Roman"/>
                <w:szCs w:val="22"/>
                <w:lang w:eastAsia="en-AU"/>
              </w:rPr>
            </w:pPr>
          </w:p>
        </w:tc>
        <w:tc>
          <w:tcPr>
            <w:tcW w:w="1780" w:type="dxa"/>
            <w:tcBorders>
              <w:top w:val="nil"/>
              <w:left w:val="nil"/>
              <w:bottom w:val="nil"/>
              <w:right w:val="nil"/>
            </w:tcBorders>
            <w:shd w:val="clear" w:color="auto" w:fill="auto"/>
            <w:noWrap/>
            <w:vAlign w:val="bottom"/>
            <w:hideMark/>
          </w:tcPr>
          <w:p w14:paraId="7431DD21" w14:textId="4CA1E8ED" w:rsidR="005801CF" w:rsidRPr="001607C5" w:rsidRDefault="005801CF" w:rsidP="005801CF">
            <w:pPr>
              <w:spacing w:after="0"/>
              <w:jc w:val="right"/>
              <w:rPr>
                <w:rFonts w:ascii="Times New Roman" w:hAnsi="Times New Roman"/>
                <w:szCs w:val="22"/>
                <w:lang w:eastAsia="en-AU"/>
              </w:rPr>
            </w:pPr>
          </w:p>
        </w:tc>
        <w:tc>
          <w:tcPr>
            <w:tcW w:w="1720" w:type="dxa"/>
            <w:tcBorders>
              <w:top w:val="nil"/>
              <w:left w:val="nil"/>
              <w:bottom w:val="nil"/>
              <w:right w:val="nil"/>
            </w:tcBorders>
            <w:shd w:val="clear" w:color="auto" w:fill="auto"/>
            <w:noWrap/>
            <w:vAlign w:val="bottom"/>
            <w:hideMark/>
          </w:tcPr>
          <w:p w14:paraId="37FD387F" w14:textId="7A71B9F0" w:rsidR="005801CF" w:rsidRPr="001607C5" w:rsidRDefault="005801CF" w:rsidP="005801CF">
            <w:pPr>
              <w:spacing w:after="0"/>
              <w:jc w:val="right"/>
              <w:rPr>
                <w:rFonts w:ascii="Times New Roman" w:hAnsi="Times New Roman"/>
                <w:szCs w:val="22"/>
                <w:lang w:eastAsia="en-AU"/>
              </w:rPr>
            </w:pPr>
          </w:p>
        </w:tc>
        <w:tc>
          <w:tcPr>
            <w:tcW w:w="1740" w:type="dxa"/>
            <w:tcBorders>
              <w:top w:val="nil"/>
              <w:left w:val="nil"/>
              <w:bottom w:val="nil"/>
              <w:right w:val="nil"/>
            </w:tcBorders>
            <w:shd w:val="clear" w:color="auto" w:fill="auto"/>
            <w:noWrap/>
            <w:vAlign w:val="bottom"/>
            <w:hideMark/>
          </w:tcPr>
          <w:p w14:paraId="086D28BF" w14:textId="77F73754" w:rsidR="005801CF" w:rsidRPr="001607C5" w:rsidRDefault="005801CF" w:rsidP="005801CF">
            <w:pPr>
              <w:spacing w:after="0"/>
              <w:jc w:val="right"/>
              <w:rPr>
                <w:rFonts w:ascii="Times New Roman" w:hAnsi="Times New Roman"/>
                <w:szCs w:val="22"/>
                <w:lang w:eastAsia="en-AU"/>
              </w:rPr>
            </w:pPr>
          </w:p>
        </w:tc>
      </w:tr>
      <w:tr w:rsidR="005801CF" w:rsidRPr="001607C5" w14:paraId="56B4B899" w14:textId="77777777" w:rsidTr="005801CF">
        <w:trPr>
          <w:trHeight w:val="300"/>
        </w:trPr>
        <w:tc>
          <w:tcPr>
            <w:tcW w:w="3224" w:type="dxa"/>
            <w:tcBorders>
              <w:top w:val="nil"/>
              <w:left w:val="nil"/>
              <w:bottom w:val="nil"/>
              <w:right w:val="nil"/>
            </w:tcBorders>
            <w:shd w:val="clear" w:color="auto" w:fill="auto"/>
            <w:noWrap/>
            <w:vAlign w:val="bottom"/>
            <w:hideMark/>
          </w:tcPr>
          <w:p w14:paraId="27A78150" w14:textId="77777777" w:rsidR="005801CF" w:rsidRPr="001607C5" w:rsidRDefault="005801CF" w:rsidP="005801CF">
            <w:pPr>
              <w:spacing w:after="0"/>
              <w:jc w:val="left"/>
              <w:rPr>
                <w:rFonts w:ascii="Times New Roman" w:hAnsi="Times New Roman"/>
                <w:szCs w:val="22"/>
                <w:lang w:eastAsia="en-AU"/>
              </w:rPr>
            </w:pPr>
          </w:p>
        </w:tc>
        <w:tc>
          <w:tcPr>
            <w:tcW w:w="1501" w:type="dxa"/>
            <w:tcBorders>
              <w:top w:val="nil"/>
              <w:left w:val="nil"/>
              <w:bottom w:val="nil"/>
              <w:right w:val="nil"/>
            </w:tcBorders>
            <w:shd w:val="clear" w:color="auto" w:fill="auto"/>
            <w:noWrap/>
            <w:vAlign w:val="bottom"/>
            <w:hideMark/>
          </w:tcPr>
          <w:p w14:paraId="60189ED8" w14:textId="62127731" w:rsidR="005801CF" w:rsidRPr="001607C5" w:rsidRDefault="005801CF" w:rsidP="005801CF">
            <w:pPr>
              <w:spacing w:after="0"/>
              <w:jc w:val="right"/>
              <w:rPr>
                <w:rFonts w:ascii="Times New Roman" w:hAnsi="Times New Roman"/>
                <w:sz w:val="20"/>
                <w:lang w:eastAsia="en-AU"/>
              </w:rPr>
            </w:pPr>
            <w:r>
              <w:rPr>
                <w:b/>
                <w:bCs/>
                <w:szCs w:val="22"/>
              </w:rPr>
              <w:t>6,745.00</w:t>
            </w:r>
          </w:p>
        </w:tc>
        <w:tc>
          <w:tcPr>
            <w:tcW w:w="1780" w:type="dxa"/>
            <w:tcBorders>
              <w:top w:val="nil"/>
              <w:left w:val="nil"/>
              <w:bottom w:val="nil"/>
              <w:right w:val="nil"/>
            </w:tcBorders>
            <w:shd w:val="clear" w:color="auto" w:fill="auto"/>
            <w:noWrap/>
            <w:vAlign w:val="bottom"/>
            <w:hideMark/>
          </w:tcPr>
          <w:p w14:paraId="2B92BAEF" w14:textId="79737F5E" w:rsidR="005801CF" w:rsidRPr="001607C5" w:rsidRDefault="005801CF" w:rsidP="005801CF">
            <w:pPr>
              <w:spacing w:after="0"/>
              <w:jc w:val="right"/>
              <w:rPr>
                <w:rFonts w:ascii="Times New Roman" w:hAnsi="Times New Roman"/>
                <w:sz w:val="20"/>
                <w:lang w:eastAsia="en-AU"/>
              </w:rPr>
            </w:pPr>
            <w:r>
              <w:rPr>
                <w:b/>
                <w:bCs/>
                <w:szCs w:val="22"/>
              </w:rPr>
              <w:t>5,425.00</w:t>
            </w:r>
          </w:p>
        </w:tc>
        <w:tc>
          <w:tcPr>
            <w:tcW w:w="1720" w:type="dxa"/>
            <w:tcBorders>
              <w:top w:val="nil"/>
              <w:left w:val="nil"/>
              <w:bottom w:val="nil"/>
              <w:right w:val="nil"/>
            </w:tcBorders>
            <w:shd w:val="clear" w:color="auto" w:fill="auto"/>
            <w:noWrap/>
            <w:vAlign w:val="bottom"/>
            <w:hideMark/>
          </w:tcPr>
          <w:p w14:paraId="371A1CF8" w14:textId="5EEA40EB" w:rsidR="005801CF" w:rsidRPr="001607C5" w:rsidRDefault="005801CF" w:rsidP="005801CF">
            <w:pPr>
              <w:spacing w:after="0"/>
              <w:jc w:val="right"/>
              <w:rPr>
                <w:rFonts w:ascii="Times New Roman" w:hAnsi="Times New Roman"/>
                <w:sz w:val="20"/>
                <w:lang w:eastAsia="en-AU"/>
              </w:rPr>
            </w:pPr>
            <w:r>
              <w:rPr>
                <w:b/>
                <w:bCs/>
                <w:szCs w:val="22"/>
              </w:rPr>
              <w:t>-6,340.00</w:t>
            </w:r>
          </w:p>
        </w:tc>
        <w:tc>
          <w:tcPr>
            <w:tcW w:w="1740" w:type="dxa"/>
            <w:tcBorders>
              <w:top w:val="nil"/>
              <w:left w:val="nil"/>
              <w:bottom w:val="nil"/>
              <w:right w:val="nil"/>
            </w:tcBorders>
            <w:shd w:val="clear" w:color="auto" w:fill="auto"/>
            <w:noWrap/>
            <w:vAlign w:val="bottom"/>
            <w:hideMark/>
          </w:tcPr>
          <w:p w14:paraId="7FD62E22" w14:textId="5BC9564E" w:rsidR="005801CF" w:rsidRPr="001607C5" w:rsidRDefault="005801CF" w:rsidP="005801CF">
            <w:pPr>
              <w:spacing w:after="0"/>
              <w:jc w:val="right"/>
              <w:rPr>
                <w:rFonts w:ascii="Times New Roman" w:hAnsi="Times New Roman"/>
                <w:sz w:val="20"/>
                <w:lang w:eastAsia="en-AU"/>
              </w:rPr>
            </w:pPr>
            <w:r>
              <w:rPr>
                <w:b/>
                <w:bCs/>
                <w:szCs w:val="22"/>
              </w:rPr>
              <w:t>5,830.00</w:t>
            </w:r>
          </w:p>
        </w:tc>
      </w:tr>
    </w:tbl>
    <w:p w14:paraId="31411290" w14:textId="77777777" w:rsidR="00F97879" w:rsidRPr="001607C5" w:rsidRDefault="00F97879" w:rsidP="00B06C19">
      <w:pPr>
        <w:spacing w:after="0"/>
        <w:rPr>
          <w:rFonts w:asciiTheme="minorHAnsi" w:hAnsiTheme="minorHAnsi" w:cstheme="minorHAnsi"/>
          <w:szCs w:val="22"/>
          <w:lang w:eastAsia="en-AU"/>
        </w:rPr>
      </w:pPr>
    </w:p>
    <w:p w14:paraId="04C833E3" w14:textId="77777777" w:rsidR="0043489B" w:rsidRDefault="0043489B" w:rsidP="0043489B"/>
    <w:p w14:paraId="3C638275" w14:textId="77777777" w:rsidR="0043489B" w:rsidRPr="00A460F6" w:rsidRDefault="0043489B" w:rsidP="0043489B">
      <w:pPr>
        <w:spacing w:after="0"/>
        <w:jc w:val="left"/>
        <w:rPr>
          <w:rFonts w:ascii="Times New Roman" w:hAnsi="Times New Roman"/>
          <w:lang w:eastAsia="en-AU"/>
        </w:rPr>
      </w:pPr>
    </w:p>
    <w:p w14:paraId="509092D4" w14:textId="27FAB607" w:rsidR="0043489B" w:rsidRDefault="0043489B" w:rsidP="00AF62B4">
      <w:pPr>
        <w:spacing w:after="0"/>
        <w:jc w:val="center"/>
        <w:rPr>
          <w:rFonts w:ascii="Times New Roman" w:hAnsi="Times New Roman"/>
          <w:b/>
          <w:bCs/>
          <w:sz w:val="28"/>
          <w:szCs w:val="28"/>
          <w:lang w:eastAsia="en-AU"/>
        </w:rPr>
      </w:pPr>
      <w:r>
        <w:br w:type="page"/>
      </w:r>
      <w:r w:rsidR="001607C5" w:rsidRPr="001607C5">
        <w:rPr>
          <w:rFonts w:ascii="Times New Roman" w:hAnsi="Times New Roman"/>
          <w:b/>
          <w:bCs/>
          <w:sz w:val="28"/>
          <w:szCs w:val="28"/>
        </w:rPr>
        <w:t>Draft</w:t>
      </w:r>
      <w:r w:rsidR="001607C5">
        <w:t xml:space="preserve"> </w:t>
      </w:r>
      <w:r w:rsidRPr="00EF1B36">
        <w:rPr>
          <w:rFonts w:ascii="Times New Roman" w:hAnsi="Times New Roman"/>
          <w:b/>
          <w:bCs/>
          <w:sz w:val="28"/>
          <w:szCs w:val="28"/>
          <w:lang w:eastAsia="en-AU"/>
        </w:rPr>
        <w:t>General Fund Account for the year ended 30 September 20</w:t>
      </w:r>
      <w:r w:rsidR="00037A71">
        <w:rPr>
          <w:rFonts w:ascii="Times New Roman" w:hAnsi="Times New Roman"/>
          <w:b/>
          <w:bCs/>
          <w:sz w:val="28"/>
          <w:szCs w:val="28"/>
          <w:lang w:eastAsia="en-AU"/>
        </w:rPr>
        <w:t>2</w:t>
      </w:r>
      <w:r w:rsidR="00AF62B4">
        <w:rPr>
          <w:rFonts w:ascii="Times New Roman" w:hAnsi="Times New Roman"/>
          <w:b/>
          <w:bCs/>
          <w:sz w:val="28"/>
          <w:szCs w:val="28"/>
          <w:lang w:eastAsia="en-AU"/>
        </w:rPr>
        <w:t>2</w:t>
      </w:r>
    </w:p>
    <w:p w14:paraId="3D8B66FC" w14:textId="5825F445" w:rsidR="00AF62B4" w:rsidRPr="00EF1B36" w:rsidRDefault="00AF62B4" w:rsidP="00AF62B4">
      <w:pPr>
        <w:tabs>
          <w:tab w:val="left" w:pos="7200"/>
        </w:tabs>
        <w:spacing w:after="0"/>
        <w:jc w:val="left"/>
        <w:rPr>
          <w:sz w:val="28"/>
          <w:szCs w:val="28"/>
        </w:rPr>
      </w:pPr>
      <w:r>
        <w:rPr>
          <w:sz w:val="28"/>
          <w:szCs w:val="28"/>
        </w:rPr>
        <w:tab/>
      </w:r>
    </w:p>
    <w:tbl>
      <w:tblPr>
        <w:tblW w:w="10084" w:type="dxa"/>
        <w:tblInd w:w="108" w:type="dxa"/>
        <w:tblLook w:val="04A0" w:firstRow="1" w:lastRow="0" w:firstColumn="1" w:lastColumn="0" w:noHBand="0" w:noVBand="1"/>
      </w:tblPr>
      <w:tblGrid>
        <w:gridCol w:w="1318"/>
        <w:gridCol w:w="1520"/>
        <w:gridCol w:w="3399"/>
        <w:gridCol w:w="1012"/>
        <w:gridCol w:w="1428"/>
        <w:gridCol w:w="1407"/>
      </w:tblGrid>
      <w:tr w:rsidR="00AF62B4" w:rsidRPr="00131F00" w14:paraId="4169BE0F" w14:textId="77777777" w:rsidTr="00AF62B4">
        <w:trPr>
          <w:trHeight w:val="375"/>
        </w:trPr>
        <w:tc>
          <w:tcPr>
            <w:tcW w:w="1318" w:type="dxa"/>
            <w:tcBorders>
              <w:top w:val="nil"/>
              <w:left w:val="nil"/>
              <w:bottom w:val="nil"/>
              <w:right w:val="nil"/>
            </w:tcBorders>
            <w:shd w:val="clear" w:color="auto" w:fill="auto"/>
            <w:noWrap/>
            <w:vAlign w:val="bottom"/>
            <w:hideMark/>
          </w:tcPr>
          <w:p w14:paraId="2E3B0A42" w14:textId="7538D6DE" w:rsidR="00AF62B4" w:rsidRPr="00131F00" w:rsidRDefault="00AF62B4" w:rsidP="00AF62B4">
            <w:pPr>
              <w:spacing w:after="0"/>
              <w:jc w:val="right"/>
              <w:rPr>
                <w:rFonts w:ascii="Times New Roman" w:hAnsi="Times New Roman"/>
                <w:b/>
                <w:bCs/>
                <w:szCs w:val="22"/>
                <w:lang w:eastAsia="en-AU"/>
              </w:rPr>
            </w:pPr>
            <w:r>
              <w:rPr>
                <w:b/>
                <w:bCs/>
                <w:szCs w:val="22"/>
              </w:rPr>
              <w:t>Actual</w:t>
            </w:r>
          </w:p>
        </w:tc>
        <w:tc>
          <w:tcPr>
            <w:tcW w:w="1520" w:type="dxa"/>
            <w:tcBorders>
              <w:top w:val="nil"/>
              <w:left w:val="nil"/>
              <w:bottom w:val="nil"/>
              <w:right w:val="nil"/>
            </w:tcBorders>
            <w:shd w:val="clear" w:color="auto" w:fill="auto"/>
            <w:noWrap/>
            <w:vAlign w:val="bottom"/>
            <w:hideMark/>
          </w:tcPr>
          <w:p w14:paraId="2A0541D9" w14:textId="03E8A8FB" w:rsidR="00AF62B4" w:rsidRPr="00131F00" w:rsidRDefault="00AF62B4" w:rsidP="00AF62B4">
            <w:pPr>
              <w:spacing w:after="0"/>
              <w:jc w:val="right"/>
              <w:rPr>
                <w:rFonts w:ascii="Times New Roman" w:hAnsi="Times New Roman"/>
                <w:b/>
                <w:bCs/>
                <w:szCs w:val="22"/>
                <w:lang w:eastAsia="en-AU"/>
              </w:rPr>
            </w:pPr>
            <w:r>
              <w:rPr>
                <w:b/>
                <w:bCs/>
                <w:szCs w:val="22"/>
              </w:rPr>
              <w:t>Actual</w:t>
            </w:r>
          </w:p>
        </w:tc>
        <w:tc>
          <w:tcPr>
            <w:tcW w:w="3399" w:type="dxa"/>
            <w:tcBorders>
              <w:top w:val="nil"/>
              <w:left w:val="nil"/>
              <w:bottom w:val="nil"/>
              <w:right w:val="nil"/>
            </w:tcBorders>
            <w:shd w:val="clear" w:color="auto" w:fill="auto"/>
            <w:noWrap/>
            <w:vAlign w:val="bottom"/>
            <w:hideMark/>
          </w:tcPr>
          <w:p w14:paraId="26BBE5D5" w14:textId="77777777" w:rsidR="00AF62B4" w:rsidRPr="00131F00" w:rsidRDefault="00AF62B4" w:rsidP="00AF62B4">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116CDCDC" w14:textId="77777777" w:rsidR="00AF62B4" w:rsidRPr="00131F00" w:rsidRDefault="00AF62B4" w:rsidP="00AF62B4">
            <w:pPr>
              <w:spacing w:after="0"/>
              <w:jc w:val="left"/>
              <w:rPr>
                <w:rFonts w:ascii="Times New Roman" w:hAnsi="Times New Roman"/>
                <w:sz w:val="20"/>
                <w:lang w:eastAsia="en-AU"/>
              </w:rPr>
            </w:pPr>
          </w:p>
        </w:tc>
        <w:tc>
          <w:tcPr>
            <w:tcW w:w="1428" w:type="dxa"/>
            <w:tcBorders>
              <w:top w:val="nil"/>
              <w:left w:val="nil"/>
              <w:bottom w:val="nil"/>
              <w:right w:val="nil"/>
            </w:tcBorders>
            <w:shd w:val="clear" w:color="auto" w:fill="auto"/>
            <w:noWrap/>
            <w:vAlign w:val="bottom"/>
            <w:hideMark/>
          </w:tcPr>
          <w:p w14:paraId="18618FCC" w14:textId="77777777" w:rsidR="00AF62B4" w:rsidRPr="00131F00" w:rsidRDefault="00AF62B4" w:rsidP="00AF62B4">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71D632DA" w14:textId="0FA7481A" w:rsidR="00AF62B4" w:rsidRPr="00131F00" w:rsidRDefault="00AF62B4" w:rsidP="00AF62B4">
            <w:pPr>
              <w:spacing w:after="0"/>
              <w:jc w:val="right"/>
              <w:rPr>
                <w:rFonts w:ascii="Times New Roman" w:hAnsi="Times New Roman"/>
                <w:sz w:val="20"/>
                <w:lang w:eastAsia="en-AU"/>
              </w:rPr>
            </w:pPr>
            <w:r>
              <w:rPr>
                <w:b/>
                <w:bCs/>
                <w:i/>
                <w:iCs/>
                <w:szCs w:val="22"/>
              </w:rPr>
              <w:t>Budget</w:t>
            </w:r>
          </w:p>
        </w:tc>
      </w:tr>
      <w:tr w:rsidR="00AF62B4" w:rsidRPr="00131F00" w14:paraId="6DFD7315" w14:textId="77777777" w:rsidTr="00AF62B4">
        <w:trPr>
          <w:trHeight w:val="375"/>
        </w:trPr>
        <w:tc>
          <w:tcPr>
            <w:tcW w:w="1318" w:type="dxa"/>
            <w:tcBorders>
              <w:top w:val="nil"/>
              <w:left w:val="nil"/>
              <w:bottom w:val="nil"/>
              <w:right w:val="nil"/>
            </w:tcBorders>
            <w:shd w:val="clear" w:color="auto" w:fill="auto"/>
            <w:noWrap/>
            <w:vAlign w:val="bottom"/>
            <w:hideMark/>
          </w:tcPr>
          <w:p w14:paraId="10AD140D" w14:textId="6CFB84BA" w:rsidR="00AF62B4" w:rsidRPr="00131F00" w:rsidRDefault="00AF62B4" w:rsidP="00131F00">
            <w:pPr>
              <w:spacing w:after="0"/>
              <w:jc w:val="right"/>
              <w:rPr>
                <w:rFonts w:ascii="Times New Roman" w:hAnsi="Times New Roman"/>
                <w:b/>
                <w:bCs/>
                <w:szCs w:val="22"/>
                <w:lang w:eastAsia="en-AU"/>
              </w:rPr>
            </w:pPr>
            <w:r>
              <w:rPr>
                <w:b/>
                <w:bCs/>
                <w:szCs w:val="22"/>
              </w:rPr>
              <w:t>2019/20</w:t>
            </w:r>
          </w:p>
        </w:tc>
        <w:tc>
          <w:tcPr>
            <w:tcW w:w="1520" w:type="dxa"/>
            <w:tcBorders>
              <w:top w:val="nil"/>
              <w:left w:val="nil"/>
              <w:bottom w:val="nil"/>
              <w:right w:val="nil"/>
            </w:tcBorders>
            <w:shd w:val="clear" w:color="auto" w:fill="auto"/>
            <w:noWrap/>
            <w:vAlign w:val="bottom"/>
            <w:hideMark/>
          </w:tcPr>
          <w:p w14:paraId="5AE6FEF4" w14:textId="4565C333" w:rsidR="00AF62B4" w:rsidRPr="00131F00" w:rsidRDefault="00AF62B4" w:rsidP="00131F00">
            <w:pPr>
              <w:spacing w:after="0"/>
              <w:jc w:val="right"/>
              <w:rPr>
                <w:rFonts w:ascii="Times New Roman" w:hAnsi="Times New Roman"/>
                <w:b/>
                <w:bCs/>
                <w:szCs w:val="22"/>
                <w:lang w:eastAsia="en-AU"/>
              </w:rPr>
            </w:pPr>
            <w:r>
              <w:rPr>
                <w:b/>
                <w:bCs/>
                <w:szCs w:val="22"/>
              </w:rPr>
              <w:t>2020/2021</w:t>
            </w:r>
          </w:p>
        </w:tc>
        <w:tc>
          <w:tcPr>
            <w:tcW w:w="3399" w:type="dxa"/>
            <w:tcBorders>
              <w:top w:val="nil"/>
              <w:left w:val="nil"/>
              <w:bottom w:val="nil"/>
              <w:right w:val="nil"/>
            </w:tcBorders>
            <w:shd w:val="clear" w:color="auto" w:fill="auto"/>
            <w:noWrap/>
            <w:vAlign w:val="bottom"/>
            <w:hideMark/>
          </w:tcPr>
          <w:p w14:paraId="6ACFB460" w14:textId="77777777" w:rsidR="00AF62B4" w:rsidRPr="00131F00" w:rsidRDefault="00AF62B4" w:rsidP="00131F00">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3D47A9A2" w14:textId="145D8882" w:rsidR="00AF62B4" w:rsidRPr="00131F00" w:rsidRDefault="00AF62B4" w:rsidP="00131F00">
            <w:pPr>
              <w:spacing w:after="0"/>
              <w:jc w:val="right"/>
              <w:rPr>
                <w:rFonts w:ascii="Times New Roman" w:hAnsi="Times New Roman"/>
                <w:b/>
                <w:bCs/>
                <w:i/>
                <w:iCs/>
                <w:szCs w:val="22"/>
                <w:lang w:eastAsia="en-AU"/>
              </w:rPr>
            </w:pPr>
            <w:r>
              <w:rPr>
                <w:b/>
                <w:bCs/>
                <w:i/>
                <w:iCs/>
                <w:szCs w:val="22"/>
              </w:rPr>
              <w:t>Budget</w:t>
            </w:r>
          </w:p>
        </w:tc>
        <w:tc>
          <w:tcPr>
            <w:tcW w:w="1428" w:type="dxa"/>
            <w:tcBorders>
              <w:top w:val="nil"/>
              <w:left w:val="nil"/>
              <w:bottom w:val="nil"/>
              <w:right w:val="nil"/>
            </w:tcBorders>
            <w:shd w:val="clear" w:color="auto" w:fill="auto"/>
            <w:noWrap/>
            <w:vAlign w:val="bottom"/>
            <w:hideMark/>
          </w:tcPr>
          <w:p w14:paraId="01436EEB" w14:textId="414A74A1" w:rsidR="00AF62B4" w:rsidRPr="00131F00" w:rsidRDefault="00AF62B4" w:rsidP="00131F00">
            <w:pPr>
              <w:spacing w:after="0"/>
              <w:jc w:val="right"/>
              <w:rPr>
                <w:rFonts w:ascii="Times New Roman" w:hAnsi="Times New Roman"/>
                <w:b/>
                <w:bCs/>
                <w:szCs w:val="22"/>
                <w:lang w:eastAsia="en-AU"/>
              </w:rPr>
            </w:pPr>
            <w:r>
              <w:rPr>
                <w:b/>
                <w:bCs/>
                <w:szCs w:val="22"/>
              </w:rPr>
              <w:t>Actual</w:t>
            </w:r>
          </w:p>
        </w:tc>
        <w:tc>
          <w:tcPr>
            <w:tcW w:w="1407" w:type="dxa"/>
            <w:tcBorders>
              <w:top w:val="nil"/>
              <w:left w:val="nil"/>
              <w:bottom w:val="nil"/>
              <w:right w:val="nil"/>
            </w:tcBorders>
            <w:shd w:val="clear" w:color="auto" w:fill="D9D9D9" w:themeFill="background1" w:themeFillShade="D9"/>
            <w:noWrap/>
            <w:vAlign w:val="bottom"/>
            <w:hideMark/>
          </w:tcPr>
          <w:p w14:paraId="1302D04A" w14:textId="3BD44D27" w:rsidR="00AF62B4" w:rsidRPr="00131F00" w:rsidRDefault="00AF62B4" w:rsidP="00131F00">
            <w:pPr>
              <w:spacing w:after="0"/>
              <w:jc w:val="right"/>
              <w:rPr>
                <w:rFonts w:ascii="Times New Roman" w:hAnsi="Times New Roman"/>
                <w:b/>
                <w:bCs/>
                <w:i/>
                <w:iCs/>
                <w:szCs w:val="22"/>
                <w:lang w:eastAsia="en-AU"/>
              </w:rPr>
            </w:pPr>
            <w:r>
              <w:rPr>
                <w:b/>
                <w:bCs/>
                <w:i/>
                <w:iCs/>
                <w:szCs w:val="22"/>
              </w:rPr>
              <w:t>2022/2023</w:t>
            </w:r>
          </w:p>
        </w:tc>
      </w:tr>
      <w:tr w:rsidR="00AF62B4" w:rsidRPr="00131F00" w14:paraId="2BF43CBE" w14:textId="77777777" w:rsidTr="00AF62B4">
        <w:trPr>
          <w:trHeight w:val="300"/>
        </w:trPr>
        <w:tc>
          <w:tcPr>
            <w:tcW w:w="1318" w:type="dxa"/>
            <w:tcBorders>
              <w:top w:val="nil"/>
              <w:left w:val="nil"/>
              <w:bottom w:val="nil"/>
              <w:right w:val="nil"/>
            </w:tcBorders>
            <w:shd w:val="clear" w:color="auto" w:fill="auto"/>
            <w:noWrap/>
            <w:vAlign w:val="bottom"/>
            <w:hideMark/>
          </w:tcPr>
          <w:p w14:paraId="2F34EDEB" w14:textId="618AF4DC" w:rsidR="00AF62B4" w:rsidRPr="00131F00" w:rsidRDefault="00AF62B4" w:rsidP="00131F00">
            <w:pPr>
              <w:spacing w:after="0"/>
              <w:jc w:val="right"/>
              <w:rPr>
                <w:rFonts w:ascii="Times New Roman" w:hAnsi="Times New Roman"/>
                <w:b/>
                <w:bCs/>
                <w:szCs w:val="22"/>
                <w:lang w:eastAsia="en-AU"/>
              </w:rPr>
            </w:pPr>
            <w:r>
              <w:rPr>
                <w:b/>
                <w:bCs/>
                <w:szCs w:val="22"/>
              </w:rPr>
              <w:t>$.cc</w:t>
            </w:r>
          </w:p>
        </w:tc>
        <w:tc>
          <w:tcPr>
            <w:tcW w:w="1520" w:type="dxa"/>
            <w:tcBorders>
              <w:top w:val="nil"/>
              <w:left w:val="nil"/>
              <w:bottom w:val="nil"/>
              <w:right w:val="nil"/>
            </w:tcBorders>
            <w:shd w:val="clear" w:color="auto" w:fill="auto"/>
            <w:noWrap/>
            <w:vAlign w:val="bottom"/>
            <w:hideMark/>
          </w:tcPr>
          <w:p w14:paraId="1C982737" w14:textId="053CD007" w:rsidR="00AF62B4" w:rsidRPr="00131F00" w:rsidRDefault="00AF62B4" w:rsidP="00131F00">
            <w:pPr>
              <w:spacing w:after="0"/>
              <w:jc w:val="right"/>
              <w:rPr>
                <w:rFonts w:ascii="Times New Roman" w:hAnsi="Times New Roman"/>
                <w:b/>
                <w:bCs/>
                <w:szCs w:val="22"/>
                <w:lang w:eastAsia="en-AU"/>
              </w:rPr>
            </w:pPr>
            <w:r>
              <w:rPr>
                <w:b/>
                <w:bCs/>
                <w:szCs w:val="22"/>
              </w:rPr>
              <w:t>$.cc</w:t>
            </w:r>
          </w:p>
        </w:tc>
        <w:tc>
          <w:tcPr>
            <w:tcW w:w="3399" w:type="dxa"/>
            <w:tcBorders>
              <w:top w:val="nil"/>
              <w:left w:val="nil"/>
              <w:bottom w:val="nil"/>
              <w:right w:val="nil"/>
            </w:tcBorders>
            <w:shd w:val="clear" w:color="auto" w:fill="auto"/>
            <w:noWrap/>
            <w:vAlign w:val="bottom"/>
            <w:hideMark/>
          </w:tcPr>
          <w:p w14:paraId="14253077" w14:textId="77777777" w:rsidR="00AF62B4" w:rsidRPr="00131F00" w:rsidRDefault="00AF62B4" w:rsidP="00131F00">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71C103A5" w14:textId="2968FDAF" w:rsidR="00AF62B4" w:rsidRPr="00131F00" w:rsidRDefault="00AF62B4" w:rsidP="00131F00">
            <w:pPr>
              <w:spacing w:after="0"/>
              <w:jc w:val="right"/>
              <w:rPr>
                <w:rFonts w:ascii="Times New Roman" w:hAnsi="Times New Roman"/>
                <w:b/>
                <w:bCs/>
                <w:i/>
                <w:iCs/>
                <w:szCs w:val="22"/>
                <w:lang w:eastAsia="en-AU"/>
              </w:rPr>
            </w:pPr>
            <w:r>
              <w:rPr>
                <w:b/>
                <w:bCs/>
                <w:i/>
                <w:iCs/>
                <w:szCs w:val="22"/>
              </w:rPr>
              <w:t>$.cc</w:t>
            </w:r>
          </w:p>
        </w:tc>
        <w:tc>
          <w:tcPr>
            <w:tcW w:w="1428" w:type="dxa"/>
            <w:tcBorders>
              <w:top w:val="nil"/>
              <w:left w:val="nil"/>
              <w:bottom w:val="nil"/>
              <w:right w:val="nil"/>
            </w:tcBorders>
            <w:shd w:val="clear" w:color="auto" w:fill="auto"/>
            <w:noWrap/>
            <w:vAlign w:val="bottom"/>
            <w:hideMark/>
          </w:tcPr>
          <w:p w14:paraId="14B5B68C" w14:textId="0AEE6780" w:rsidR="00AF62B4" w:rsidRPr="00131F00" w:rsidRDefault="00AF62B4" w:rsidP="00131F00">
            <w:pPr>
              <w:spacing w:after="0"/>
              <w:jc w:val="right"/>
              <w:rPr>
                <w:rFonts w:ascii="Times New Roman" w:hAnsi="Times New Roman"/>
                <w:b/>
                <w:bCs/>
                <w:szCs w:val="22"/>
                <w:lang w:eastAsia="en-AU"/>
              </w:rPr>
            </w:pPr>
            <w:r>
              <w:rPr>
                <w:b/>
                <w:bCs/>
                <w:szCs w:val="22"/>
              </w:rPr>
              <w:t>$.cc</w:t>
            </w:r>
          </w:p>
        </w:tc>
        <w:tc>
          <w:tcPr>
            <w:tcW w:w="1407" w:type="dxa"/>
            <w:tcBorders>
              <w:top w:val="nil"/>
              <w:left w:val="nil"/>
              <w:bottom w:val="nil"/>
              <w:right w:val="nil"/>
            </w:tcBorders>
            <w:shd w:val="clear" w:color="auto" w:fill="D9D9D9" w:themeFill="background1" w:themeFillShade="D9"/>
            <w:noWrap/>
            <w:vAlign w:val="bottom"/>
            <w:hideMark/>
          </w:tcPr>
          <w:p w14:paraId="1A28D807" w14:textId="1F5BBC08" w:rsidR="00AF62B4" w:rsidRPr="00131F00" w:rsidRDefault="00AF62B4" w:rsidP="00131F00">
            <w:pPr>
              <w:spacing w:after="0"/>
              <w:jc w:val="right"/>
              <w:rPr>
                <w:rFonts w:ascii="Times New Roman" w:hAnsi="Times New Roman"/>
                <w:b/>
                <w:bCs/>
                <w:i/>
                <w:iCs/>
                <w:szCs w:val="22"/>
                <w:lang w:eastAsia="en-AU"/>
              </w:rPr>
            </w:pPr>
            <w:r>
              <w:rPr>
                <w:b/>
                <w:bCs/>
                <w:i/>
                <w:iCs/>
                <w:szCs w:val="22"/>
              </w:rPr>
              <w:t>$.cc</w:t>
            </w:r>
          </w:p>
        </w:tc>
      </w:tr>
      <w:tr w:rsidR="00AF62B4" w:rsidRPr="00131F00" w14:paraId="1A9DDEF9" w14:textId="77777777" w:rsidTr="00AF62B4">
        <w:trPr>
          <w:trHeight w:val="375"/>
        </w:trPr>
        <w:tc>
          <w:tcPr>
            <w:tcW w:w="1318" w:type="dxa"/>
            <w:tcBorders>
              <w:top w:val="nil"/>
              <w:left w:val="nil"/>
              <w:bottom w:val="nil"/>
              <w:right w:val="nil"/>
            </w:tcBorders>
            <w:shd w:val="clear" w:color="auto" w:fill="auto"/>
            <w:noWrap/>
            <w:vAlign w:val="bottom"/>
            <w:hideMark/>
          </w:tcPr>
          <w:p w14:paraId="53CB0157"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2DFF48EA"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359CF879" w14:textId="1F380795" w:rsidR="00AF62B4" w:rsidRPr="00131F00" w:rsidRDefault="00AF62B4" w:rsidP="00131F00">
            <w:pPr>
              <w:spacing w:after="0"/>
              <w:jc w:val="left"/>
              <w:rPr>
                <w:rFonts w:ascii="Times New Roman" w:hAnsi="Times New Roman"/>
                <w:b/>
                <w:bCs/>
                <w:szCs w:val="22"/>
                <w:lang w:eastAsia="en-AU"/>
              </w:rPr>
            </w:pPr>
            <w:r>
              <w:rPr>
                <w:b/>
                <w:bCs/>
                <w:szCs w:val="22"/>
              </w:rPr>
              <w:t>Income</w:t>
            </w:r>
          </w:p>
        </w:tc>
        <w:tc>
          <w:tcPr>
            <w:tcW w:w="1012" w:type="dxa"/>
            <w:tcBorders>
              <w:top w:val="nil"/>
              <w:left w:val="nil"/>
              <w:bottom w:val="nil"/>
              <w:right w:val="nil"/>
            </w:tcBorders>
            <w:shd w:val="clear" w:color="auto" w:fill="D9D9D9" w:themeFill="background1" w:themeFillShade="D9"/>
            <w:noWrap/>
            <w:vAlign w:val="bottom"/>
            <w:hideMark/>
          </w:tcPr>
          <w:p w14:paraId="61F50E06" w14:textId="77777777" w:rsidR="00AF62B4" w:rsidRPr="00131F00" w:rsidRDefault="00AF62B4" w:rsidP="00131F00">
            <w:pPr>
              <w:spacing w:after="0"/>
              <w:jc w:val="left"/>
              <w:rPr>
                <w:rFonts w:ascii="Times New Roman" w:hAnsi="Times New Roman"/>
                <w:b/>
                <w:bCs/>
                <w:szCs w:val="22"/>
                <w:lang w:eastAsia="en-AU"/>
              </w:rPr>
            </w:pPr>
          </w:p>
        </w:tc>
        <w:tc>
          <w:tcPr>
            <w:tcW w:w="1428" w:type="dxa"/>
            <w:tcBorders>
              <w:top w:val="nil"/>
              <w:left w:val="nil"/>
              <w:bottom w:val="nil"/>
              <w:right w:val="nil"/>
            </w:tcBorders>
            <w:shd w:val="clear" w:color="auto" w:fill="auto"/>
            <w:noWrap/>
            <w:vAlign w:val="bottom"/>
            <w:hideMark/>
          </w:tcPr>
          <w:p w14:paraId="1127F4BE"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44E4DA77" w14:textId="77777777" w:rsidR="00AF62B4" w:rsidRPr="00131F00" w:rsidRDefault="00AF62B4" w:rsidP="00131F00">
            <w:pPr>
              <w:spacing w:after="0"/>
              <w:jc w:val="left"/>
              <w:rPr>
                <w:rFonts w:ascii="Times New Roman" w:hAnsi="Times New Roman"/>
                <w:sz w:val="20"/>
                <w:lang w:eastAsia="en-AU"/>
              </w:rPr>
            </w:pPr>
          </w:p>
        </w:tc>
      </w:tr>
      <w:tr w:rsidR="00AF62B4" w:rsidRPr="00131F00" w14:paraId="35125B79" w14:textId="77777777" w:rsidTr="00AF62B4">
        <w:trPr>
          <w:trHeight w:val="300"/>
        </w:trPr>
        <w:tc>
          <w:tcPr>
            <w:tcW w:w="1318" w:type="dxa"/>
            <w:tcBorders>
              <w:top w:val="nil"/>
              <w:left w:val="nil"/>
              <w:bottom w:val="nil"/>
              <w:right w:val="nil"/>
            </w:tcBorders>
            <w:shd w:val="clear" w:color="auto" w:fill="auto"/>
            <w:noWrap/>
            <w:vAlign w:val="bottom"/>
            <w:hideMark/>
          </w:tcPr>
          <w:p w14:paraId="357FC4D5" w14:textId="45043F7A" w:rsidR="00AF62B4" w:rsidRPr="00131F00" w:rsidRDefault="00AF62B4" w:rsidP="00131F00">
            <w:pPr>
              <w:spacing w:after="0"/>
              <w:jc w:val="right"/>
              <w:rPr>
                <w:rFonts w:ascii="Times New Roman" w:hAnsi="Times New Roman"/>
                <w:szCs w:val="22"/>
                <w:lang w:eastAsia="en-AU"/>
              </w:rPr>
            </w:pPr>
            <w:r>
              <w:rPr>
                <w:szCs w:val="22"/>
              </w:rPr>
              <w:t>177,600.00</w:t>
            </w:r>
          </w:p>
        </w:tc>
        <w:tc>
          <w:tcPr>
            <w:tcW w:w="1520" w:type="dxa"/>
            <w:tcBorders>
              <w:top w:val="nil"/>
              <w:left w:val="nil"/>
              <w:bottom w:val="nil"/>
              <w:right w:val="nil"/>
            </w:tcBorders>
            <w:shd w:val="clear" w:color="auto" w:fill="auto"/>
            <w:noWrap/>
            <w:vAlign w:val="bottom"/>
            <w:hideMark/>
          </w:tcPr>
          <w:p w14:paraId="01AEF912" w14:textId="69FBB3E8" w:rsidR="00AF62B4" w:rsidRPr="00131F00" w:rsidRDefault="00AF62B4" w:rsidP="00131F00">
            <w:pPr>
              <w:spacing w:after="0"/>
              <w:jc w:val="right"/>
              <w:rPr>
                <w:rFonts w:ascii="Times New Roman" w:hAnsi="Times New Roman"/>
                <w:szCs w:val="22"/>
                <w:lang w:eastAsia="en-AU"/>
              </w:rPr>
            </w:pPr>
            <w:r>
              <w:rPr>
                <w:szCs w:val="22"/>
              </w:rPr>
              <w:t>153,700.00</w:t>
            </w:r>
          </w:p>
        </w:tc>
        <w:tc>
          <w:tcPr>
            <w:tcW w:w="3399" w:type="dxa"/>
            <w:tcBorders>
              <w:top w:val="nil"/>
              <w:left w:val="nil"/>
              <w:bottom w:val="nil"/>
              <w:right w:val="nil"/>
            </w:tcBorders>
            <w:shd w:val="clear" w:color="auto" w:fill="auto"/>
            <w:noWrap/>
            <w:vAlign w:val="bottom"/>
            <w:hideMark/>
          </w:tcPr>
          <w:p w14:paraId="3095EB47" w14:textId="2763FC39" w:rsidR="00AF62B4" w:rsidRPr="00131F00" w:rsidRDefault="00AF62B4" w:rsidP="00131F00">
            <w:pPr>
              <w:spacing w:after="0"/>
              <w:jc w:val="left"/>
              <w:rPr>
                <w:rFonts w:ascii="Times New Roman" w:hAnsi="Times New Roman"/>
                <w:szCs w:val="22"/>
                <w:lang w:eastAsia="en-AU"/>
              </w:rPr>
            </w:pPr>
            <w:r>
              <w:rPr>
                <w:szCs w:val="22"/>
              </w:rPr>
              <w:t>Regional Meeting Quotas</w:t>
            </w:r>
          </w:p>
        </w:tc>
        <w:tc>
          <w:tcPr>
            <w:tcW w:w="1012" w:type="dxa"/>
            <w:tcBorders>
              <w:top w:val="nil"/>
              <w:left w:val="nil"/>
              <w:bottom w:val="nil"/>
              <w:right w:val="nil"/>
            </w:tcBorders>
            <w:shd w:val="clear" w:color="auto" w:fill="D9D9D9" w:themeFill="background1" w:themeFillShade="D9"/>
            <w:noWrap/>
            <w:vAlign w:val="center"/>
            <w:hideMark/>
          </w:tcPr>
          <w:p w14:paraId="026FBE11" w14:textId="5F7491BD" w:rsidR="00AF62B4" w:rsidRPr="00131F00" w:rsidRDefault="00AF62B4" w:rsidP="00131F00">
            <w:pPr>
              <w:spacing w:after="0"/>
              <w:jc w:val="right"/>
              <w:rPr>
                <w:rFonts w:ascii="Times New Roman" w:hAnsi="Times New Roman"/>
                <w:i/>
                <w:iCs/>
                <w:szCs w:val="22"/>
                <w:lang w:eastAsia="en-AU"/>
              </w:rPr>
            </w:pPr>
            <w:r>
              <w:rPr>
                <w:i/>
                <w:iCs/>
                <w:szCs w:val="22"/>
              </w:rPr>
              <w:t>156,000</w:t>
            </w:r>
          </w:p>
        </w:tc>
        <w:tc>
          <w:tcPr>
            <w:tcW w:w="1428" w:type="dxa"/>
            <w:tcBorders>
              <w:top w:val="nil"/>
              <w:left w:val="nil"/>
              <w:bottom w:val="nil"/>
              <w:right w:val="nil"/>
            </w:tcBorders>
            <w:shd w:val="clear" w:color="auto" w:fill="auto"/>
            <w:noWrap/>
            <w:vAlign w:val="bottom"/>
            <w:hideMark/>
          </w:tcPr>
          <w:p w14:paraId="13DB504B" w14:textId="49AAED15" w:rsidR="00AF62B4" w:rsidRPr="00131F00" w:rsidRDefault="00AF62B4" w:rsidP="00131F00">
            <w:pPr>
              <w:spacing w:after="0"/>
              <w:jc w:val="right"/>
              <w:rPr>
                <w:rFonts w:ascii="Times New Roman" w:hAnsi="Times New Roman"/>
                <w:szCs w:val="22"/>
                <w:lang w:eastAsia="en-AU"/>
              </w:rPr>
            </w:pPr>
            <w:r>
              <w:rPr>
                <w:szCs w:val="22"/>
              </w:rPr>
              <w:t>156,000.00</w:t>
            </w:r>
          </w:p>
        </w:tc>
        <w:tc>
          <w:tcPr>
            <w:tcW w:w="1407" w:type="dxa"/>
            <w:tcBorders>
              <w:top w:val="nil"/>
              <w:left w:val="nil"/>
              <w:bottom w:val="nil"/>
              <w:right w:val="nil"/>
            </w:tcBorders>
            <w:shd w:val="clear" w:color="auto" w:fill="D9D9D9" w:themeFill="background1" w:themeFillShade="D9"/>
            <w:noWrap/>
            <w:vAlign w:val="center"/>
            <w:hideMark/>
          </w:tcPr>
          <w:p w14:paraId="5FA416FA" w14:textId="292999F6" w:rsidR="00AF62B4" w:rsidRPr="00131F00" w:rsidRDefault="00AF62B4" w:rsidP="00131F00">
            <w:pPr>
              <w:spacing w:after="0"/>
              <w:jc w:val="right"/>
              <w:rPr>
                <w:rFonts w:ascii="Times New Roman" w:hAnsi="Times New Roman"/>
                <w:i/>
                <w:iCs/>
                <w:szCs w:val="22"/>
                <w:lang w:eastAsia="en-AU"/>
              </w:rPr>
            </w:pPr>
            <w:r>
              <w:rPr>
                <w:i/>
                <w:iCs/>
                <w:szCs w:val="22"/>
              </w:rPr>
              <w:t>150,800</w:t>
            </w:r>
          </w:p>
        </w:tc>
      </w:tr>
      <w:tr w:rsidR="00AF62B4" w:rsidRPr="00131F00" w14:paraId="63AF4A1E" w14:textId="77777777" w:rsidTr="00AF62B4">
        <w:trPr>
          <w:trHeight w:val="300"/>
        </w:trPr>
        <w:tc>
          <w:tcPr>
            <w:tcW w:w="1318" w:type="dxa"/>
            <w:tcBorders>
              <w:top w:val="nil"/>
              <w:left w:val="nil"/>
              <w:bottom w:val="nil"/>
              <w:right w:val="nil"/>
            </w:tcBorders>
            <w:shd w:val="clear" w:color="auto" w:fill="auto"/>
            <w:noWrap/>
            <w:vAlign w:val="bottom"/>
            <w:hideMark/>
          </w:tcPr>
          <w:p w14:paraId="1C4C04F4" w14:textId="072F5581" w:rsidR="00AF62B4" w:rsidRPr="00131F00" w:rsidRDefault="00AF62B4" w:rsidP="00131F00">
            <w:pPr>
              <w:spacing w:after="0"/>
              <w:jc w:val="right"/>
              <w:rPr>
                <w:rFonts w:ascii="Times New Roman" w:hAnsi="Times New Roman"/>
                <w:szCs w:val="22"/>
                <w:lang w:eastAsia="en-AU"/>
              </w:rPr>
            </w:pPr>
            <w:r>
              <w:rPr>
                <w:szCs w:val="22"/>
              </w:rPr>
              <w:t>2,665.62</w:t>
            </w:r>
          </w:p>
        </w:tc>
        <w:tc>
          <w:tcPr>
            <w:tcW w:w="1520" w:type="dxa"/>
            <w:tcBorders>
              <w:top w:val="nil"/>
              <w:left w:val="nil"/>
              <w:bottom w:val="nil"/>
              <w:right w:val="nil"/>
            </w:tcBorders>
            <w:shd w:val="clear" w:color="auto" w:fill="auto"/>
            <w:noWrap/>
            <w:vAlign w:val="bottom"/>
            <w:hideMark/>
          </w:tcPr>
          <w:p w14:paraId="2B66CFDF" w14:textId="39AEEB12" w:rsidR="00AF62B4" w:rsidRPr="00131F00" w:rsidRDefault="00AF62B4" w:rsidP="00131F00">
            <w:pPr>
              <w:spacing w:after="0"/>
              <w:jc w:val="right"/>
              <w:rPr>
                <w:rFonts w:ascii="Times New Roman" w:hAnsi="Times New Roman"/>
                <w:szCs w:val="22"/>
                <w:lang w:eastAsia="en-AU"/>
              </w:rPr>
            </w:pPr>
            <w:r>
              <w:rPr>
                <w:szCs w:val="22"/>
              </w:rPr>
              <w:t>5,529.39</w:t>
            </w:r>
          </w:p>
        </w:tc>
        <w:tc>
          <w:tcPr>
            <w:tcW w:w="3399" w:type="dxa"/>
            <w:tcBorders>
              <w:top w:val="nil"/>
              <w:left w:val="nil"/>
              <w:bottom w:val="nil"/>
              <w:right w:val="nil"/>
            </w:tcBorders>
            <w:shd w:val="clear" w:color="auto" w:fill="auto"/>
            <w:noWrap/>
            <w:vAlign w:val="bottom"/>
            <w:hideMark/>
          </w:tcPr>
          <w:p w14:paraId="22415F93" w14:textId="7DC1238D" w:rsidR="00AF62B4" w:rsidRPr="00131F00" w:rsidRDefault="00AF62B4" w:rsidP="00131F00">
            <w:pPr>
              <w:spacing w:after="0"/>
              <w:jc w:val="left"/>
              <w:rPr>
                <w:rFonts w:ascii="Times New Roman" w:hAnsi="Times New Roman"/>
                <w:szCs w:val="22"/>
                <w:lang w:eastAsia="en-AU"/>
              </w:rPr>
            </w:pPr>
            <w:r>
              <w:rPr>
                <w:szCs w:val="22"/>
              </w:rPr>
              <w:t>Investment Income</w:t>
            </w:r>
          </w:p>
        </w:tc>
        <w:tc>
          <w:tcPr>
            <w:tcW w:w="1012" w:type="dxa"/>
            <w:tcBorders>
              <w:top w:val="nil"/>
              <w:left w:val="nil"/>
              <w:bottom w:val="nil"/>
              <w:right w:val="nil"/>
            </w:tcBorders>
            <w:shd w:val="clear" w:color="auto" w:fill="D9D9D9" w:themeFill="background1" w:themeFillShade="D9"/>
            <w:noWrap/>
            <w:vAlign w:val="center"/>
            <w:hideMark/>
          </w:tcPr>
          <w:p w14:paraId="40FC61C5" w14:textId="7577BB47" w:rsidR="00AF62B4" w:rsidRPr="00131F00" w:rsidRDefault="00AF62B4" w:rsidP="00131F00">
            <w:pPr>
              <w:spacing w:after="0"/>
              <w:jc w:val="right"/>
              <w:rPr>
                <w:rFonts w:ascii="Times New Roman" w:hAnsi="Times New Roman"/>
                <w:i/>
                <w:iCs/>
                <w:szCs w:val="22"/>
                <w:lang w:eastAsia="en-AU"/>
              </w:rPr>
            </w:pPr>
            <w:r>
              <w:rPr>
                <w:i/>
                <w:iCs/>
                <w:szCs w:val="22"/>
              </w:rPr>
              <w:t>3,000</w:t>
            </w:r>
          </w:p>
        </w:tc>
        <w:tc>
          <w:tcPr>
            <w:tcW w:w="1428" w:type="dxa"/>
            <w:tcBorders>
              <w:top w:val="nil"/>
              <w:left w:val="nil"/>
              <w:bottom w:val="nil"/>
              <w:right w:val="nil"/>
            </w:tcBorders>
            <w:shd w:val="clear" w:color="auto" w:fill="auto"/>
            <w:noWrap/>
            <w:vAlign w:val="bottom"/>
            <w:hideMark/>
          </w:tcPr>
          <w:p w14:paraId="2D3F9477" w14:textId="16743BC5" w:rsidR="00AF62B4" w:rsidRPr="00131F00" w:rsidRDefault="00AF62B4" w:rsidP="00131F00">
            <w:pPr>
              <w:spacing w:after="0"/>
              <w:jc w:val="right"/>
              <w:rPr>
                <w:rFonts w:ascii="Times New Roman" w:hAnsi="Times New Roman"/>
                <w:szCs w:val="22"/>
                <w:lang w:eastAsia="en-AU"/>
              </w:rPr>
            </w:pPr>
            <w:r>
              <w:rPr>
                <w:szCs w:val="22"/>
              </w:rPr>
              <w:t>2,116.48</w:t>
            </w:r>
          </w:p>
        </w:tc>
        <w:tc>
          <w:tcPr>
            <w:tcW w:w="1407" w:type="dxa"/>
            <w:tcBorders>
              <w:top w:val="nil"/>
              <w:left w:val="nil"/>
              <w:bottom w:val="nil"/>
              <w:right w:val="nil"/>
            </w:tcBorders>
            <w:shd w:val="clear" w:color="auto" w:fill="D9D9D9" w:themeFill="background1" w:themeFillShade="D9"/>
            <w:noWrap/>
            <w:vAlign w:val="center"/>
            <w:hideMark/>
          </w:tcPr>
          <w:p w14:paraId="7B2F6129" w14:textId="36CE7B96" w:rsidR="00AF62B4" w:rsidRPr="00131F00" w:rsidRDefault="00AF62B4" w:rsidP="00131F00">
            <w:pPr>
              <w:spacing w:after="0"/>
              <w:jc w:val="right"/>
              <w:rPr>
                <w:rFonts w:ascii="Times New Roman" w:hAnsi="Times New Roman"/>
                <w:i/>
                <w:iCs/>
                <w:szCs w:val="22"/>
                <w:lang w:eastAsia="en-AU"/>
              </w:rPr>
            </w:pPr>
            <w:r>
              <w:rPr>
                <w:i/>
                <w:iCs/>
                <w:szCs w:val="22"/>
              </w:rPr>
              <w:t>3,000</w:t>
            </w:r>
          </w:p>
        </w:tc>
      </w:tr>
      <w:tr w:rsidR="00AF62B4" w:rsidRPr="00131F00" w14:paraId="5EE1D97E" w14:textId="77777777" w:rsidTr="00AF62B4">
        <w:trPr>
          <w:trHeight w:val="300"/>
        </w:trPr>
        <w:tc>
          <w:tcPr>
            <w:tcW w:w="1318" w:type="dxa"/>
            <w:tcBorders>
              <w:top w:val="nil"/>
              <w:left w:val="nil"/>
              <w:bottom w:val="nil"/>
              <w:right w:val="nil"/>
            </w:tcBorders>
            <w:shd w:val="clear" w:color="auto" w:fill="auto"/>
            <w:noWrap/>
            <w:vAlign w:val="bottom"/>
            <w:hideMark/>
          </w:tcPr>
          <w:p w14:paraId="56BB5436" w14:textId="736E8462" w:rsidR="00AF62B4" w:rsidRPr="00131F00" w:rsidRDefault="00AF62B4" w:rsidP="00131F00">
            <w:pPr>
              <w:spacing w:after="0"/>
              <w:jc w:val="right"/>
              <w:rPr>
                <w:rFonts w:ascii="Times New Roman" w:hAnsi="Times New Roman"/>
                <w:szCs w:val="22"/>
                <w:lang w:eastAsia="en-AU"/>
              </w:rPr>
            </w:pPr>
            <w:r>
              <w:rPr>
                <w:szCs w:val="22"/>
              </w:rPr>
              <w:t>15,000.00</w:t>
            </w:r>
          </w:p>
        </w:tc>
        <w:tc>
          <w:tcPr>
            <w:tcW w:w="1520" w:type="dxa"/>
            <w:tcBorders>
              <w:top w:val="nil"/>
              <w:left w:val="nil"/>
              <w:bottom w:val="nil"/>
              <w:right w:val="nil"/>
            </w:tcBorders>
            <w:shd w:val="clear" w:color="auto" w:fill="auto"/>
            <w:noWrap/>
            <w:vAlign w:val="bottom"/>
            <w:hideMark/>
          </w:tcPr>
          <w:p w14:paraId="6B9A8A5C" w14:textId="458D8616" w:rsidR="00AF62B4" w:rsidRPr="00131F00" w:rsidRDefault="00AF62B4" w:rsidP="00131F00">
            <w:pPr>
              <w:spacing w:after="0"/>
              <w:jc w:val="right"/>
              <w:rPr>
                <w:rFonts w:ascii="Times New Roman" w:hAnsi="Times New Roman"/>
                <w:szCs w:val="22"/>
                <w:lang w:eastAsia="en-AU"/>
              </w:rPr>
            </w:pPr>
            <w:r>
              <w:rPr>
                <w:szCs w:val="22"/>
              </w:rPr>
              <w:t>-9,899.65</w:t>
            </w:r>
          </w:p>
        </w:tc>
        <w:tc>
          <w:tcPr>
            <w:tcW w:w="3399" w:type="dxa"/>
            <w:tcBorders>
              <w:top w:val="nil"/>
              <w:left w:val="nil"/>
              <w:bottom w:val="nil"/>
              <w:right w:val="nil"/>
            </w:tcBorders>
            <w:shd w:val="clear" w:color="auto" w:fill="auto"/>
            <w:noWrap/>
            <w:vAlign w:val="bottom"/>
            <w:hideMark/>
          </w:tcPr>
          <w:p w14:paraId="22BAD719" w14:textId="667AB0B9" w:rsidR="00AF62B4" w:rsidRPr="00131F00" w:rsidRDefault="00AF62B4" w:rsidP="00131F00">
            <w:pPr>
              <w:spacing w:after="0"/>
              <w:jc w:val="left"/>
              <w:rPr>
                <w:rFonts w:ascii="Times New Roman" w:hAnsi="Times New Roman"/>
                <w:szCs w:val="22"/>
                <w:lang w:eastAsia="en-AU"/>
              </w:rPr>
            </w:pPr>
            <w:r>
              <w:rPr>
                <w:szCs w:val="22"/>
              </w:rPr>
              <w:t>Other</w:t>
            </w:r>
          </w:p>
        </w:tc>
        <w:tc>
          <w:tcPr>
            <w:tcW w:w="1012" w:type="dxa"/>
            <w:tcBorders>
              <w:top w:val="nil"/>
              <w:left w:val="nil"/>
              <w:bottom w:val="nil"/>
              <w:right w:val="nil"/>
            </w:tcBorders>
            <w:shd w:val="clear" w:color="auto" w:fill="D9D9D9" w:themeFill="background1" w:themeFillShade="D9"/>
            <w:noWrap/>
            <w:vAlign w:val="center"/>
            <w:hideMark/>
          </w:tcPr>
          <w:p w14:paraId="74DA8E4E" w14:textId="5BD912E3" w:rsidR="00AF62B4" w:rsidRPr="00131F00" w:rsidRDefault="00AF62B4" w:rsidP="00131F00">
            <w:pPr>
              <w:spacing w:after="0"/>
              <w:jc w:val="right"/>
              <w:rPr>
                <w:rFonts w:ascii="Times New Roman" w:hAnsi="Times New Roman"/>
                <w:i/>
                <w:iCs/>
                <w:szCs w:val="22"/>
                <w:lang w:eastAsia="en-AU"/>
              </w:rPr>
            </w:pPr>
            <w:r>
              <w:rPr>
                <w:i/>
                <w:iCs/>
                <w:szCs w:val="22"/>
              </w:rPr>
              <w:t>-5,000</w:t>
            </w:r>
          </w:p>
        </w:tc>
        <w:tc>
          <w:tcPr>
            <w:tcW w:w="1428" w:type="dxa"/>
            <w:tcBorders>
              <w:top w:val="nil"/>
              <w:left w:val="nil"/>
              <w:bottom w:val="nil"/>
              <w:right w:val="nil"/>
            </w:tcBorders>
            <w:shd w:val="clear" w:color="auto" w:fill="auto"/>
            <w:noWrap/>
            <w:vAlign w:val="bottom"/>
            <w:hideMark/>
          </w:tcPr>
          <w:p w14:paraId="7F923753" w14:textId="4169E05D" w:rsidR="00AF62B4" w:rsidRPr="00131F00" w:rsidRDefault="00AF62B4" w:rsidP="00131F00">
            <w:pPr>
              <w:spacing w:after="0"/>
              <w:jc w:val="right"/>
              <w:rPr>
                <w:rFonts w:ascii="Times New Roman" w:hAnsi="Times New Roman"/>
                <w:szCs w:val="22"/>
                <w:lang w:eastAsia="en-AU"/>
              </w:rPr>
            </w:pPr>
            <w:r>
              <w:rPr>
                <w:szCs w:val="22"/>
              </w:rPr>
              <w:t>-4,837.32</w:t>
            </w:r>
          </w:p>
        </w:tc>
        <w:tc>
          <w:tcPr>
            <w:tcW w:w="1407" w:type="dxa"/>
            <w:tcBorders>
              <w:top w:val="nil"/>
              <w:left w:val="nil"/>
              <w:bottom w:val="nil"/>
              <w:right w:val="nil"/>
            </w:tcBorders>
            <w:shd w:val="clear" w:color="auto" w:fill="D9D9D9" w:themeFill="background1" w:themeFillShade="D9"/>
            <w:noWrap/>
            <w:vAlign w:val="center"/>
            <w:hideMark/>
          </w:tcPr>
          <w:p w14:paraId="2761680F" w14:textId="1681166B" w:rsidR="00AF62B4" w:rsidRPr="00131F00" w:rsidRDefault="00AF62B4" w:rsidP="00131F00">
            <w:pPr>
              <w:spacing w:after="0"/>
              <w:jc w:val="right"/>
              <w:rPr>
                <w:rFonts w:ascii="Times New Roman" w:hAnsi="Times New Roman"/>
                <w:i/>
                <w:iCs/>
                <w:szCs w:val="22"/>
                <w:lang w:eastAsia="en-AU"/>
              </w:rPr>
            </w:pPr>
            <w:r>
              <w:rPr>
                <w:i/>
                <w:iCs/>
                <w:szCs w:val="22"/>
              </w:rPr>
              <w:t>0</w:t>
            </w:r>
          </w:p>
        </w:tc>
      </w:tr>
      <w:tr w:rsidR="00AF62B4" w:rsidRPr="00131F00" w14:paraId="45E5A85D" w14:textId="77777777" w:rsidTr="00AF62B4">
        <w:trPr>
          <w:trHeight w:val="315"/>
        </w:trPr>
        <w:tc>
          <w:tcPr>
            <w:tcW w:w="1318" w:type="dxa"/>
            <w:tcBorders>
              <w:top w:val="nil"/>
              <w:left w:val="nil"/>
              <w:bottom w:val="nil"/>
              <w:right w:val="nil"/>
            </w:tcBorders>
            <w:shd w:val="clear" w:color="auto" w:fill="auto"/>
            <w:noWrap/>
            <w:vAlign w:val="bottom"/>
            <w:hideMark/>
          </w:tcPr>
          <w:p w14:paraId="1961B302" w14:textId="1B77F518" w:rsidR="00AF62B4" w:rsidRPr="00131F00" w:rsidRDefault="00AF62B4" w:rsidP="00131F00">
            <w:pPr>
              <w:spacing w:after="0"/>
              <w:jc w:val="right"/>
              <w:rPr>
                <w:rFonts w:ascii="Times New Roman" w:hAnsi="Times New Roman"/>
                <w:b/>
                <w:bCs/>
                <w:szCs w:val="22"/>
                <w:lang w:eastAsia="en-AU"/>
              </w:rPr>
            </w:pPr>
            <w:r>
              <w:rPr>
                <w:b/>
                <w:bCs/>
                <w:szCs w:val="22"/>
              </w:rPr>
              <w:t>195,265.62</w:t>
            </w:r>
          </w:p>
        </w:tc>
        <w:tc>
          <w:tcPr>
            <w:tcW w:w="1520" w:type="dxa"/>
            <w:tcBorders>
              <w:top w:val="nil"/>
              <w:left w:val="nil"/>
              <w:bottom w:val="nil"/>
              <w:right w:val="nil"/>
            </w:tcBorders>
            <w:shd w:val="clear" w:color="auto" w:fill="auto"/>
            <w:noWrap/>
            <w:vAlign w:val="bottom"/>
            <w:hideMark/>
          </w:tcPr>
          <w:p w14:paraId="541D0D58" w14:textId="46CE4F0B" w:rsidR="00AF62B4" w:rsidRPr="00131F00" w:rsidRDefault="00AF62B4" w:rsidP="00131F00">
            <w:pPr>
              <w:spacing w:after="0"/>
              <w:jc w:val="right"/>
              <w:rPr>
                <w:rFonts w:ascii="Times New Roman" w:hAnsi="Times New Roman"/>
                <w:b/>
                <w:bCs/>
                <w:szCs w:val="22"/>
                <w:lang w:eastAsia="en-AU"/>
              </w:rPr>
            </w:pPr>
            <w:r>
              <w:rPr>
                <w:b/>
                <w:bCs/>
                <w:szCs w:val="22"/>
              </w:rPr>
              <w:t>149,329.74</w:t>
            </w:r>
          </w:p>
        </w:tc>
        <w:tc>
          <w:tcPr>
            <w:tcW w:w="3399" w:type="dxa"/>
            <w:tcBorders>
              <w:top w:val="nil"/>
              <w:left w:val="nil"/>
              <w:bottom w:val="nil"/>
              <w:right w:val="nil"/>
            </w:tcBorders>
            <w:shd w:val="clear" w:color="auto" w:fill="auto"/>
            <w:noWrap/>
            <w:vAlign w:val="bottom"/>
            <w:hideMark/>
          </w:tcPr>
          <w:p w14:paraId="7995DCF4" w14:textId="706EC3D7" w:rsidR="00AF62B4" w:rsidRPr="00131F00" w:rsidRDefault="00AF62B4" w:rsidP="00131F00">
            <w:pPr>
              <w:spacing w:after="0"/>
              <w:jc w:val="left"/>
              <w:rPr>
                <w:rFonts w:ascii="Times New Roman" w:hAnsi="Times New Roman"/>
                <w:b/>
                <w:bCs/>
                <w:szCs w:val="22"/>
                <w:lang w:eastAsia="en-AU"/>
              </w:rPr>
            </w:pPr>
            <w:r>
              <w:rPr>
                <w:b/>
                <w:bCs/>
                <w:szCs w:val="22"/>
              </w:rPr>
              <w:t>Total General Fund Income</w:t>
            </w:r>
          </w:p>
        </w:tc>
        <w:tc>
          <w:tcPr>
            <w:tcW w:w="1012" w:type="dxa"/>
            <w:tcBorders>
              <w:top w:val="nil"/>
              <w:left w:val="nil"/>
              <w:bottom w:val="nil"/>
              <w:right w:val="nil"/>
            </w:tcBorders>
            <w:shd w:val="clear" w:color="auto" w:fill="D9D9D9" w:themeFill="background1" w:themeFillShade="D9"/>
            <w:noWrap/>
            <w:vAlign w:val="bottom"/>
            <w:hideMark/>
          </w:tcPr>
          <w:p w14:paraId="054A83BE" w14:textId="3AFD98DC" w:rsidR="00AF62B4" w:rsidRPr="00131F00" w:rsidRDefault="00AF62B4" w:rsidP="00131F00">
            <w:pPr>
              <w:spacing w:after="0"/>
              <w:jc w:val="right"/>
              <w:rPr>
                <w:rFonts w:ascii="Times New Roman" w:hAnsi="Times New Roman"/>
                <w:b/>
                <w:bCs/>
                <w:i/>
                <w:iCs/>
                <w:szCs w:val="22"/>
                <w:lang w:eastAsia="en-AU"/>
              </w:rPr>
            </w:pPr>
            <w:r>
              <w:rPr>
                <w:b/>
                <w:bCs/>
                <w:i/>
                <w:iCs/>
                <w:szCs w:val="22"/>
              </w:rPr>
              <w:t>154,000</w:t>
            </w:r>
          </w:p>
        </w:tc>
        <w:tc>
          <w:tcPr>
            <w:tcW w:w="1428" w:type="dxa"/>
            <w:tcBorders>
              <w:top w:val="nil"/>
              <w:left w:val="nil"/>
              <w:bottom w:val="nil"/>
              <w:right w:val="nil"/>
            </w:tcBorders>
            <w:shd w:val="clear" w:color="auto" w:fill="auto"/>
            <w:noWrap/>
            <w:vAlign w:val="bottom"/>
            <w:hideMark/>
          </w:tcPr>
          <w:p w14:paraId="16ACB052" w14:textId="3A48EE17" w:rsidR="00AF62B4" w:rsidRPr="00131F00" w:rsidRDefault="00AF62B4" w:rsidP="00131F00">
            <w:pPr>
              <w:spacing w:after="0"/>
              <w:jc w:val="right"/>
              <w:rPr>
                <w:rFonts w:ascii="Times New Roman" w:hAnsi="Times New Roman"/>
                <w:b/>
                <w:bCs/>
                <w:szCs w:val="22"/>
                <w:lang w:eastAsia="en-AU"/>
              </w:rPr>
            </w:pPr>
            <w:r>
              <w:rPr>
                <w:b/>
                <w:bCs/>
                <w:szCs w:val="22"/>
              </w:rPr>
              <w:t>153,279.16</w:t>
            </w:r>
          </w:p>
        </w:tc>
        <w:tc>
          <w:tcPr>
            <w:tcW w:w="1407" w:type="dxa"/>
            <w:tcBorders>
              <w:top w:val="nil"/>
              <w:left w:val="nil"/>
              <w:bottom w:val="nil"/>
              <w:right w:val="nil"/>
            </w:tcBorders>
            <w:shd w:val="clear" w:color="auto" w:fill="D9D9D9" w:themeFill="background1" w:themeFillShade="D9"/>
            <w:noWrap/>
            <w:vAlign w:val="bottom"/>
            <w:hideMark/>
          </w:tcPr>
          <w:p w14:paraId="79F4F847" w14:textId="072436A5" w:rsidR="00AF62B4" w:rsidRPr="00131F00" w:rsidRDefault="00AF62B4" w:rsidP="00131F00">
            <w:pPr>
              <w:spacing w:after="0"/>
              <w:jc w:val="right"/>
              <w:rPr>
                <w:rFonts w:ascii="Times New Roman" w:hAnsi="Times New Roman"/>
                <w:b/>
                <w:bCs/>
                <w:i/>
                <w:iCs/>
                <w:szCs w:val="22"/>
                <w:lang w:eastAsia="en-AU"/>
              </w:rPr>
            </w:pPr>
            <w:r>
              <w:rPr>
                <w:b/>
                <w:bCs/>
                <w:i/>
                <w:iCs/>
                <w:szCs w:val="22"/>
              </w:rPr>
              <w:t>153,800</w:t>
            </w:r>
          </w:p>
        </w:tc>
      </w:tr>
      <w:tr w:rsidR="00AF62B4" w:rsidRPr="00131F00" w14:paraId="7A56109F" w14:textId="77777777" w:rsidTr="00AF62B4">
        <w:trPr>
          <w:trHeight w:val="300"/>
        </w:trPr>
        <w:tc>
          <w:tcPr>
            <w:tcW w:w="1318" w:type="dxa"/>
            <w:tcBorders>
              <w:top w:val="nil"/>
              <w:left w:val="nil"/>
              <w:bottom w:val="nil"/>
              <w:right w:val="nil"/>
            </w:tcBorders>
            <w:shd w:val="clear" w:color="auto" w:fill="auto"/>
            <w:noWrap/>
            <w:vAlign w:val="bottom"/>
            <w:hideMark/>
          </w:tcPr>
          <w:p w14:paraId="1678D945"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3533EB9B"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23E27459" w14:textId="77777777" w:rsidR="00AF62B4" w:rsidRPr="00131F00" w:rsidRDefault="00AF62B4" w:rsidP="00131F00">
            <w:pPr>
              <w:spacing w:after="0"/>
              <w:jc w:val="left"/>
              <w:rPr>
                <w:rFonts w:ascii="Times New Roman" w:hAnsi="Times New Roman"/>
                <w:sz w:val="20"/>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41964868" w14:textId="77777777" w:rsidR="00AF62B4" w:rsidRPr="00131F00" w:rsidRDefault="00AF62B4" w:rsidP="00131F00">
            <w:pPr>
              <w:spacing w:after="0"/>
              <w:jc w:val="left"/>
              <w:rPr>
                <w:rFonts w:ascii="Times New Roman" w:hAnsi="Times New Roman"/>
                <w:sz w:val="20"/>
                <w:lang w:eastAsia="en-AU"/>
              </w:rPr>
            </w:pPr>
          </w:p>
        </w:tc>
        <w:tc>
          <w:tcPr>
            <w:tcW w:w="1428" w:type="dxa"/>
            <w:tcBorders>
              <w:top w:val="nil"/>
              <w:left w:val="nil"/>
              <w:bottom w:val="nil"/>
              <w:right w:val="nil"/>
            </w:tcBorders>
            <w:shd w:val="clear" w:color="auto" w:fill="auto"/>
            <w:noWrap/>
            <w:vAlign w:val="bottom"/>
            <w:hideMark/>
          </w:tcPr>
          <w:p w14:paraId="3D64A1F6"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58A62E96" w14:textId="77777777" w:rsidR="00AF62B4" w:rsidRPr="00131F00" w:rsidRDefault="00AF62B4" w:rsidP="00131F00">
            <w:pPr>
              <w:spacing w:after="0"/>
              <w:jc w:val="left"/>
              <w:rPr>
                <w:rFonts w:ascii="Times New Roman" w:hAnsi="Times New Roman"/>
                <w:sz w:val="20"/>
                <w:lang w:eastAsia="en-AU"/>
              </w:rPr>
            </w:pPr>
          </w:p>
        </w:tc>
      </w:tr>
      <w:tr w:rsidR="00AF62B4" w:rsidRPr="00131F00" w14:paraId="70392523" w14:textId="77777777" w:rsidTr="00AF62B4">
        <w:trPr>
          <w:trHeight w:val="375"/>
        </w:trPr>
        <w:tc>
          <w:tcPr>
            <w:tcW w:w="1318" w:type="dxa"/>
            <w:tcBorders>
              <w:top w:val="nil"/>
              <w:left w:val="nil"/>
              <w:bottom w:val="nil"/>
              <w:right w:val="nil"/>
            </w:tcBorders>
            <w:shd w:val="clear" w:color="auto" w:fill="auto"/>
            <w:noWrap/>
            <w:vAlign w:val="bottom"/>
            <w:hideMark/>
          </w:tcPr>
          <w:p w14:paraId="52C8A5B0" w14:textId="77777777" w:rsidR="00AF62B4" w:rsidRPr="00131F00" w:rsidRDefault="00AF62B4" w:rsidP="00131F00">
            <w:pPr>
              <w:spacing w:after="0"/>
              <w:jc w:val="left"/>
              <w:rPr>
                <w:rFonts w:ascii="Times New Roman" w:hAnsi="Times New Roman"/>
                <w:sz w:val="20"/>
                <w:lang w:eastAsia="en-AU"/>
              </w:rPr>
            </w:pPr>
          </w:p>
        </w:tc>
        <w:tc>
          <w:tcPr>
            <w:tcW w:w="1520" w:type="dxa"/>
            <w:tcBorders>
              <w:top w:val="nil"/>
              <w:left w:val="nil"/>
              <w:bottom w:val="nil"/>
              <w:right w:val="nil"/>
            </w:tcBorders>
            <w:shd w:val="clear" w:color="auto" w:fill="auto"/>
            <w:noWrap/>
            <w:vAlign w:val="bottom"/>
            <w:hideMark/>
          </w:tcPr>
          <w:p w14:paraId="76892993"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070CE80A" w14:textId="25051281" w:rsidR="00AF62B4" w:rsidRPr="00131F00" w:rsidRDefault="00AF62B4" w:rsidP="00131F00">
            <w:pPr>
              <w:spacing w:after="0"/>
              <w:jc w:val="left"/>
              <w:rPr>
                <w:rFonts w:ascii="Times New Roman" w:hAnsi="Times New Roman"/>
                <w:b/>
                <w:bCs/>
                <w:szCs w:val="22"/>
                <w:lang w:eastAsia="en-AU"/>
              </w:rPr>
            </w:pPr>
            <w:r>
              <w:rPr>
                <w:b/>
                <w:bCs/>
                <w:szCs w:val="22"/>
              </w:rPr>
              <w:t>Outgo</w:t>
            </w:r>
          </w:p>
        </w:tc>
        <w:tc>
          <w:tcPr>
            <w:tcW w:w="1012" w:type="dxa"/>
            <w:tcBorders>
              <w:top w:val="nil"/>
              <w:left w:val="nil"/>
              <w:bottom w:val="nil"/>
              <w:right w:val="nil"/>
            </w:tcBorders>
            <w:shd w:val="clear" w:color="auto" w:fill="D9D9D9" w:themeFill="background1" w:themeFillShade="D9"/>
            <w:noWrap/>
            <w:vAlign w:val="bottom"/>
            <w:hideMark/>
          </w:tcPr>
          <w:p w14:paraId="152E7006" w14:textId="77777777" w:rsidR="00AF62B4" w:rsidRPr="00131F00" w:rsidRDefault="00AF62B4" w:rsidP="00131F00">
            <w:pPr>
              <w:spacing w:after="0"/>
              <w:jc w:val="left"/>
              <w:rPr>
                <w:rFonts w:ascii="Times New Roman" w:hAnsi="Times New Roman"/>
                <w:b/>
                <w:bCs/>
                <w:szCs w:val="22"/>
                <w:lang w:eastAsia="en-AU"/>
              </w:rPr>
            </w:pPr>
          </w:p>
        </w:tc>
        <w:tc>
          <w:tcPr>
            <w:tcW w:w="1428" w:type="dxa"/>
            <w:tcBorders>
              <w:top w:val="nil"/>
              <w:left w:val="nil"/>
              <w:bottom w:val="nil"/>
              <w:right w:val="nil"/>
            </w:tcBorders>
            <w:shd w:val="clear" w:color="auto" w:fill="auto"/>
            <w:noWrap/>
            <w:vAlign w:val="bottom"/>
            <w:hideMark/>
          </w:tcPr>
          <w:p w14:paraId="318C45FC"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6D65AA0A" w14:textId="77777777" w:rsidR="00AF62B4" w:rsidRPr="00131F00" w:rsidRDefault="00AF62B4" w:rsidP="00131F00">
            <w:pPr>
              <w:spacing w:after="0"/>
              <w:jc w:val="left"/>
              <w:rPr>
                <w:rFonts w:ascii="Times New Roman" w:hAnsi="Times New Roman"/>
                <w:sz w:val="20"/>
                <w:lang w:eastAsia="en-AU"/>
              </w:rPr>
            </w:pPr>
          </w:p>
        </w:tc>
      </w:tr>
      <w:tr w:rsidR="00AF62B4" w:rsidRPr="00131F00" w14:paraId="66E64252" w14:textId="77777777" w:rsidTr="00AF62B4">
        <w:trPr>
          <w:trHeight w:val="300"/>
        </w:trPr>
        <w:tc>
          <w:tcPr>
            <w:tcW w:w="1318" w:type="dxa"/>
            <w:tcBorders>
              <w:top w:val="nil"/>
              <w:left w:val="nil"/>
              <w:bottom w:val="nil"/>
              <w:right w:val="nil"/>
            </w:tcBorders>
            <w:shd w:val="clear" w:color="auto" w:fill="auto"/>
            <w:noWrap/>
            <w:vAlign w:val="bottom"/>
            <w:hideMark/>
          </w:tcPr>
          <w:p w14:paraId="5B5291F2" w14:textId="77777777" w:rsidR="00AF62B4" w:rsidRPr="00131F00" w:rsidRDefault="00AF62B4" w:rsidP="00131F00">
            <w:pPr>
              <w:spacing w:after="0"/>
              <w:jc w:val="left"/>
              <w:rPr>
                <w:rFonts w:ascii="Times New Roman" w:hAnsi="Times New Roman"/>
                <w:sz w:val="20"/>
                <w:lang w:eastAsia="en-AU"/>
              </w:rPr>
            </w:pPr>
          </w:p>
        </w:tc>
        <w:tc>
          <w:tcPr>
            <w:tcW w:w="1520" w:type="dxa"/>
            <w:tcBorders>
              <w:top w:val="nil"/>
              <w:left w:val="nil"/>
              <w:bottom w:val="nil"/>
              <w:right w:val="nil"/>
            </w:tcBorders>
            <w:shd w:val="clear" w:color="auto" w:fill="auto"/>
            <w:noWrap/>
            <w:vAlign w:val="bottom"/>
            <w:hideMark/>
          </w:tcPr>
          <w:p w14:paraId="09B5CFDA"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1EF396FE" w14:textId="7856958E" w:rsidR="00AF62B4" w:rsidRPr="00131F00" w:rsidRDefault="00AF62B4" w:rsidP="00131F00">
            <w:pPr>
              <w:spacing w:after="0"/>
              <w:jc w:val="left"/>
              <w:rPr>
                <w:rFonts w:ascii="Times New Roman" w:hAnsi="Times New Roman"/>
                <w:b/>
                <w:bCs/>
                <w:szCs w:val="22"/>
                <w:lang w:eastAsia="en-AU"/>
              </w:rPr>
            </w:pPr>
            <w:r>
              <w:rPr>
                <w:b/>
                <w:bCs/>
                <w:szCs w:val="22"/>
              </w:rPr>
              <w:t>Salaries and fees</w:t>
            </w:r>
          </w:p>
        </w:tc>
        <w:tc>
          <w:tcPr>
            <w:tcW w:w="1012" w:type="dxa"/>
            <w:tcBorders>
              <w:top w:val="nil"/>
              <w:left w:val="nil"/>
              <w:bottom w:val="nil"/>
              <w:right w:val="nil"/>
            </w:tcBorders>
            <w:shd w:val="clear" w:color="auto" w:fill="D9D9D9" w:themeFill="background1" w:themeFillShade="D9"/>
            <w:noWrap/>
            <w:vAlign w:val="bottom"/>
            <w:hideMark/>
          </w:tcPr>
          <w:p w14:paraId="01F45BFA" w14:textId="77777777" w:rsidR="00AF62B4" w:rsidRPr="00131F00" w:rsidRDefault="00AF62B4" w:rsidP="00131F00">
            <w:pPr>
              <w:spacing w:after="0"/>
              <w:jc w:val="left"/>
              <w:rPr>
                <w:rFonts w:ascii="Times New Roman" w:hAnsi="Times New Roman"/>
                <w:b/>
                <w:bCs/>
                <w:szCs w:val="22"/>
                <w:lang w:eastAsia="en-AU"/>
              </w:rPr>
            </w:pPr>
          </w:p>
        </w:tc>
        <w:tc>
          <w:tcPr>
            <w:tcW w:w="1428" w:type="dxa"/>
            <w:tcBorders>
              <w:top w:val="nil"/>
              <w:left w:val="nil"/>
              <w:bottom w:val="nil"/>
              <w:right w:val="nil"/>
            </w:tcBorders>
            <w:shd w:val="clear" w:color="auto" w:fill="auto"/>
            <w:noWrap/>
            <w:vAlign w:val="bottom"/>
            <w:hideMark/>
          </w:tcPr>
          <w:p w14:paraId="16794729"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45ABB25C" w14:textId="77777777" w:rsidR="00AF62B4" w:rsidRPr="00131F00" w:rsidRDefault="00AF62B4" w:rsidP="00131F00">
            <w:pPr>
              <w:spacing w:after="0"/>
              <w:jc w:val="left"/>
              <w:rPr>
                <w:rFonts w:ascii="Times New Roman" w:hAnsi="Times New Roman"/>
                <w:sz w:val="20"/>
                <w:lang w:eastAsia="en-AU"/>
              </w:rPr>
            </w:pPr>
          </w:p>
        </w:tc>
      </w:tr>
      <w:tr w:rsidR="00AF62B4" w:rsidRPr="00131F00" w14:paraId="6A3B9234" w14:textId="77777777" w:rsidTr="00AF62B4">
        <w:trPr>
          <w:trHeight w:val="300"/>
        </w:trPr>
        <w:tc>
          <w:tcPr>
            <w:tcW w:w="1318" w:type="dxa"/>
            <w:tcBorders>
              <w:top w:val="nil"/>
              <w:left w:val="nil"/>
              <w:bottom w:val="nil"/>
              <w:right w:val="nil"/>
            </w:tcBorders>
            <w:shd w:val="clear" w:color="auto" w:fill="auto"/>
            <w:noWrap/>
            <w:vAlign w:val="bottom"/>
            <w:hideMark/>
          </w:tcPr>
          <w:p w14:paraId="2A8B27E5" w14:textId="1C67AA1F" w:rsidR="00AF62B4" w:rsidRPr="00131F00" w:rsidRDefault="00AF62B4" w:rsidP="00131F00">
            <w:pPr>
              <w:spacing w:after="0"/>
              <w:jc w:val="right"/>
              <w:rPr>
                <w:rFonts w:ascii="Times New Roman" w:hAnsi="Times New Roman"/>
                <w:szCs w:val="22"/>
                <w:lang w:eastAsia="en-AU"/>
              </w:rPr>
            </w:pPr>
            <w:r>
              <w:rPr>
                <w:szCs w:val="22"/>
              </w:rPr>
              <w:t>56,129.00</w:t>
            </w:r>
          </w:p>
        </w:tc>
        <w:tc>
          <w:tcPr>
            <w:tcW w:w="1520" w:type="dxa"/>
            <w:tcBorders>
              <w:top w:val="nil"/>
              <w:left w:val="nil"/>
              <w:bottom w:val="nil"/>
              <w:right w:val="nil"/>
            </w:tcBorders>
            <w:shd w:val="clear" w:color="auto" w:fill="auto"/>
            <w:noWrap/>
            <w:vAlign w:val="bottom"/>
            <w:hideMark/>
          </w:tcPr>
          <w:p w14:paraId="37864971" w14:textId="33CAC406" w:rsidR="00AF62B4" w:rsidRPr="00131F00" w:rsidRDefault="00AF62B4" w:rsidP="00131F00">
            <w:pPr>
              <w:spacing w:after="0"/>
              <w:jc w:val="right"/>
              <w:rPr>
                <w:rFonts w:ascii="Times New Roman" w:hAnsi="Times New Roman"/>
                <w:szCs w:val="22"/>
                <w:lang w:eastAsia="en-AU"/>
              </w:rPr>
            </w:pPr>
            <w:r>
              <w:rPr>
                <w:szCs w:val="22"/>
              </w:rPr>
              <w:t>59,399.72</w:t>
            </w:r>
          </w:p>
        </w:tc>
        <w:tc>
          <w:tcPr>
            <w:tcW w:w="3399" w:type="dxa"/>
            <w:tcBorders>
              <w:top w:val="nil"/>
              <w:left w:val="nil"/>
              <w:bottom w:val="nil"/>
              <w:right w:val="nil"/>
            </w:tcBorders>
            <w:shd w:val="clear" w:color="auto" w:fill="auto"/>
            <w:noWrap/>
            <w:vAlign w:val="bottom"/>
            <w:hideMark/>
          </w:tcPr>
          <w:p w14:paraId="35BC584E" w14:textId="139C482C" w:rsidR="00AF62B4" w:rsidRPr="00131F00" w:rsidRDefault="00AF62B4" w:rsidP="00131F00">
            <w:pPr>
              <w:spacing w:after="0"/>
              <w:jc w:val="left"/>
              <w:rPr>
                <w:rFonts w:ascii="Times New Roman" w:hAnsi="Times New Roman"/>
                <w:szCs w:val="22"/>
                <w:lang w:eastAsia="en-AU"/>
              </w:rPr>
            </w:pPr>
            <w:r>
              <w:rPr>
                <w:szCs w:val="22"/>
              </w:rPr>
              <w:t>Secretary's Salary</w:t>
            </w:r>
          </w:p>
        </w:tc>
        <w:tc>
          <w:tcPr>
            <w:tcW w:w="1012" w:type="dxa"/>
            <w:tcBorders>
              <w:top w:val="nil"/>
              <w:left w:val="nil"/>
              <w:bottom w:val="nil"/>
              <w:right w:val="nil"/>
            </w:tcBorders>
            <w:shd w:val="clear" w:color="auto" w:fill="D9D9D9" w:themeFill="background1" w:themeFillShade="D9"/>
            <w:noWrap/>
            <w:vAlign w:val="center"/>
            <w:hideMark/>
          </w:tcPr>
          <w:p w14:paraId="15948387" w14:textId="4CAF2C95" w:rsidR="00AF62B4" w:rsidRPr="00131F00" w:rsidRDefault="00AF62B4" w:rsidP="00131F00">
            <w:pPr>
              <w:spacing w:after="0"/>
              <w:jc w:val="right"/>
              <w:rPr>
                <w:rFonts w:ascii="Times New Roman" w:hAnsi="Times New Roman"/>
                <w:i/>
                <w:iCs/>
                <w:szCs w:val="22"/>
                <w:lang w:eastAsia="en-AU"/>
              </w:rPr>
            </w:pPr>
            <w:r>
              <w:rPr>
                <w:i/>
                <w:iCs/>
                <w:szCs w:val="22"/>
              </w:rPr>
              <w:t>57,850</w:t>
            </w:r>
          </w:p>
        </w:tc>
        <w:tc>
          <w:tcPr>
            <w:tcW w:w="1428" w:type="dxa"/>
            <w:tcBorders>
              <w:top w:val="nil"/>
              <w:left w:val="nil"/>
              <w:bottom w:val="nil"/>
              <w:right w:val="nil"/>
            </w:tcBorders>
            <w:shd w:val="clear" w:color="auto" w:fill="auto"/>
            <w:noWrap/>
            <w:vAlign w:val="bottom"/>
            <w:hideMark/>
          </w:tcPr>
          <w:p w14:paraId="7D8687B0" w14:textId="0DB554DF" w:rsidR="00AF62B4" w:rsidRPr="00131F00" w:rsidRDefault="00AF62B4" w:rsidP="00131F00">
            <w:pPr>
              <w:spacing w:after="0"/>
              <w:jc w:val="right"/>
              <w:rPr>
                <w:rFonts w:ascii="Times New Roman" w:hAnsi="Times New Roman"/>
                <w:szCs w:val="22"/>
                <w:lang w:eastAsia="en-AU"/>
              </w:rPr>
            </w:pPr>
            <w:r>
              <w:rPr>
                <w:szCs w:val="22"/>
              </w:rPr>
              <w:t>58,511.36</w:t>
            </w:r>
          </w:p>
        </w:tc>
        <w:tc>
          <w:tcPr>
            <w:tcW w:w="1407" w:type="dxa"/>
            <w:tcBorders>
              <w:top w:val="nil"/>
              <w:left w:val="nil"/>
              <w:bottom w:val="nil"/>
              <w:right w:val="nil"/>
            </w:tcBorders>
            <w:shd w:val="clear" w:color="auto" w:fill="D9D9D9" w:themeFill="background1" w:themeFillShade="D9"/>
            <w:noWrap/>
            <w:vAlign w:val="center"/>
            <w:hideMark/>
          </w:tcPr>
          <w:p w14:paraId="2D106D3D" w14:textId="2252A01A" w:rsidR="00AF62B4" w:rsidRPr="00131F00" w:rsidRDefault="00AF62B4" w:rsidP="00131F00">
            <w:pPr>
              <w:spacing w:after="0"/>
              <w:jc w:val="right"/>
              <w:rPr>
                <w:rFonts w:ascii="Times New Roman" w:hAnsi="Times New Roman"/>
                <w:i/>
                <w:iCs/>
                <w:szCs w:val="22"/>
                <w:lang w:eastAsia="en-AU"/>
              </w:rPr>
            </w:pPr>
            <w:r>
              <w:rPr>
                <w:i/>
                <w:iCs/>
                <w:szCs w:val="22"/>
              </w:rPr>
              <w:t>62,995</w:t>
            </w:r>
          </w:p>
        </w:tc>
      </w:tr>
      <w:tr w:rsidR="00AF62B4" w:rsidRPr="00131F00" w14:paraId="30815555" w14:textId="77777777" w:rsidTr="00AF62B4">
        <w:trPr>
          <w:trHeight w:val="300"/>
        </w:trPr>
        <w:tc>
          <w:tcPr>
            <w:tcW w:w="1318" w:type="dxa"/>
            <w:tcBorders>
              <w:top w:val="nil"/>
              <w:left w:val="nil"/>
              <w:bottom w:val="nil"/>
              <w:right w:val="nil"/>
            </w:tcBorders>
            <w:shd w:val="clear" w:color="auto" w:fill="auto"/>
            <w:noWrap/>
            <w:vAlign w:val="bottom"/>
            <w:hideMark/>
          </w:tcPr>
          <w:p w14:paraId="0A64B4F4" w14:textId="3ADB067E" w:rsidR="00AF62B4" w:rsidRPr="00131F00" w:rsidRDefault="00AF62B4" w:rsidP="00131F00">
            <w:pPr>
              <w:spacing w:after="0"/>
              <w:jc w:val="right"/>
              <w:rPr>
                <w:rFonts w:ascii="Times New Roman" w:hAnsi="Times New Roman"/>
                <w:szCs w:val="22"/>
                <w:lang w:eastAsia="en-AU"/>
              </w:rPr>
            </w:pPr>
            <w:r>
              <w:rPr>
                <w:szCs w:val="22"/>
              </w:rPr>
              <w:t>5,332.24</w:t>
            </w:r>
          </w:p>
        </w:tc>
        <w:tc>
          <w:tcPr>
            <w:tcW w:w="1520" w:type="dxa"/>
            <w:tcBorders>
              <w:top w:val="nil"/>
              <w:left w:val="nil"/>
              <w:bottom w:val="nil"/>
              <w:right w:val="nil"/>
            </w:tcBorders>
            <w:shd w:val="clear" w:color="auto" w:fill="auto"/>
            <w:noWrap/>
            <w:vAlign w:val="bottom"/>
            <w:hideMark/>
          </w:tcPr>
          <w:p w14:paraId="547EA2DF" w14:textId="0F2939D5" w:rsidR="00AF62B4" w:rsidRPr="00131F00" w:rsidRDefault="00AF62B4" w:rsidP="00131F00">
            <w:pPr>
              <w:spacing w:after="0"/>
              <w:jc w:val="right"/>
              <w:rPr>
                <w:rFonts w:ascii="Times New Roman" w:hAnsi="Times New Roman"/>
                <w:szCs w:val="22"/>
                <w:lang w:eastAsia="en-AU"/>
              </w:rPr>
            </w:pPr>
            <w:r>
              <w:rPr>
                <w:szCs w:val="22"/>
              </w:rPr>
              <w:t>5,720.45</w:t>
            </w:r>
          </w:p>
        </w:tc>
        <w:tc>
          <w:tcPr>
            <w:tcW w:w="3399" w:type="dxa"/>
            <w:tcBorders>
              <w:top w:val="nil"/>
              <w:left w:val="nil"/>
              <w:bottom w:val="nil"/>
              <w:right w:val="nil"/>
            </w:tcBorders>
            <w:shd w:val="clear" w:color="auto" w:fill="auto"/>
            <w:noWrap/>
            <w:vAlign w:val="bottom"/>
            <w:hideMark/>
          </w:tcPr>
          <w:p w14:paraId="193B21A0" w14:textId="75F0D9BF" w:rsidR="00AF62B4" w:rsidRPr="00131F00" w:rsidRDefault="00AF62B4" w:rsidP="00131F00">
            <w:pPr>
              <w:spacing w:after="0"/>
              <w:jc w:val="left"/>
              <w:rPr>
                <w:rFonts w:ascii="Times New Roman" w:hAnsi="Times New Roman"/>
                <w:szCs w:val="22"/>
                <w:lang w:eastAsia="en-AU"/>
              </w:rPr>
            </w:pPr>
            <w:r>
              <w:rPr>
                <w:szCs w:val="22"/>
              </w:rPr>
              <w:t>Superannuation</w:t>
            </w:r>
          </w:p>
        </w:tc>
        <w:tc>
          <w:tcPr>
            <w:tcW w:w="1012" w:type="dxa"/>
            <w:tcBorders>
              <w:top w:val="nil"/>
              <w:left w:val="nil"/>
              <w:bottom w:val="nil"/>
              <w:right w:val="nil"/>
            </w:tcBorders>
            <w:shd w:val="clear" w:color="auto" w:fill="D9D9D9" w:themeFill="background1" w:themeFillShade="D9"/>
            <w:noWrap/>
            <w:vAlign w:val="center"/>
            <w:hideMark/>
          </w:tcPr>
          <w:p w14:paraId="0C85BE16" w14:textId="77795E9E" w:rsidR="00AF62B4" w:rsidRPr="00131F00" w:rsidRDefault="00AF62B4" w:rsidP="00131F00">
            <w:pPr>
              <w:spacing w:after="0"/>
              <w:jc w:val="right"/>
              <w:rPr>
                <w:rFonts w:ascii="Times New Roman" w:hAnsi="Times New Roman"/>
                <w:i/>
                <w:iCs/>
                <w:szCs w:val="22"/>
                <w:lang w:eastAsia="en-AU"/>
              </w:rPr>
            </w:pPr>
            <w:r>
              <w:rPr>
                <w:i/>
                <w:iCs/>
                <w:szCs w:val="22"/>
              </w:rPr>
              <w:t>5,800</w:t>
            </w:r>
          </w:p>
        </w:tc>
        <w:tc>
          <w:tcPr>
            <w:tcW w:w="1428" w:type="dxa"/>
            <w:tcBorders>
              <w:top w:val="nil"/>
              <w:left w:val="nil"/>
              <w:bottom w:val="nil"/>
              <w:right w:val="nil"/>
            </w:tcBorders>
            <w:shd w:val="clear" w:color="auto" w:fill="auto"/>
            <w:noWrap/>
            <w:vAlign w:val="bottom"/>
            <w:hideMark/>
          </w:tcPr>
          <w:p w14:paraId="01DA05FF" w14:textId="72DB77DE" w:rsidR="00AF62B4" w:rsidRPr="00131F00" w:rsidRDefault="00AF62B4" w:rsidP="00131F00">
            <w:pPr>
              <w:spacing w:after="0"/>
              <w:jc w:val="right"/>
              <w:rPr>
                <w:rFonts w:ascii="Times New Roman" w:hAnsi="Times New Roman"/>
                <w:szCs w:val="22"/>
                <w:lang w:eastAsia="en-AU"/>
              </w:rPr>
            </w:pPr>
            <w:r>
              <w:rPr>
                <w:szCs w:val="22"/>
              </w:rPr>
              <w:t>5,932.78</w:t>
            </w:r>
          </w:p>
        </w:tc>
        <w:tc>
          <w:tcPr>
            <w:tcW w:w="1407" w:type="dxa"/>
            <w:tcBorders>
              <w:top w:val="nil"/>
              <w:left w:val="nil"/>
              <w:bottom w:val="nil"/>
              <w:right w:val="nil"/>
            </w:tcBorders>
            <w:shd w:val="clear" w:color="auto" w:fill="D9D9D9" w:themeFill="background1" w:themeFillShade="D9"/>
            <w:noWrap/>
            <w:vAlign w:val="center"/>
            <w:hideMark/>
          </w:tcPr>
          <w:p w14:paraId="2424BD5D" w14:textId="536B6BF7" w:rsidR="00AF62B4" w:rsidRPr="00131F00" w:rsidRDefault="00AF62B4" w:rsidP="00131F00">
            <w:pPr>
              <w:spacing w:after="0"/>
              <w:jc w:val="right"/>
              <w:rPr>
                <w:rFonts w:ascii="Times New Roman" w:hAnsi="Times New Roman"/>
                <w:i/>
                <w:iCs/>
                <w:szCs w:val="22"/>
                <w:lang w:eastAsia="en-AU"/>
              </w:rPr>
            </w:pPr>
            <w:r>
              <w:rPr>
                <w:i/>
                <w:iCs/>
                <w:szCs w:val="22"/>
              </w:rPr>
              <w:t>6,614</w:t>
            </w:r>
          </w:p>
        </w:tc>
      </w:tr>
      <w:tr w:rsidR="00AF62B4" w:rsidRPr="00131F00" w14:paraId="32801E63" w14:textId="77777777" w:rsidTr="00AF62B4">
        <w:trPr>
          <w:trHeight w:val="300"/>
        </w:trPr>
        <w:tc>
          <w:tcPr>
            <w:tcW w:w="1318" w:type="dxa"/>
            <w:tcBorders>
              <w:top w:val="nil"/>
              <w:left w:val="nil"/>
              <w:bottom w:val="nil"/>
              <w:right w:val="nil"/>
            </w:tcBorders>
            <w:shd w:val="clear" w:color="auto" w:fill="auto"/>
            <w:noWrap/>
            <w:vAlign w:val="bottom"/>
            <w:hideMark/>
          </w:tcPr>
          <w:p w14:paraId="6CB35F5D" w14:textId="08F335B8" w:rsidR="00AF62B4" w:rsidRPr="00131F00" w:rsidRDefault="00AF62B4" w:rsidP="00131F00">
            <w:pPr>
              <w:spacing w:after="0"/>
              <w:jc w:val="right"/>
              <w:rPr>
                <w:rFonts w:ascii="Times New Roman" w:hAnsi="Times New Roman"/>
                <w:szCs w:val="22"/>
                <w:lang w:eastAsia="en-AU"/>
              </w:rPr>
            </w:pPr>
            <w:r>
              <w:rPr>
                <w:szCs w:val="22"/>
              </w:rPr>
              <w:t>728.13</w:t>
            </w:r>
          </w:p>
        </w:tc>
        <w:tc>
          <w:tcPr>
            <w:tcW w:w="1520" w:type="dxa"/>
            <w:tcBorders>
              <w:top w:val="nil"/>
              <w:left w:val="nil"/>
              <w:bottom w:val="nil"/>
              <w:right w:val="nil"/>
            </w:tcBorders>
            <w:shd w:val="clear" w:color="auto" w:fill="auto"/>
            <w:noWrap/>
            <w:vAlign w:val="bottom"/>
            <w:hideMark/>
          </w:tcPr>
          <w:p w14:paraId="385E698C" w14:textId="12D54ABB" w:rsidR="00AF62B4" w:rsidRPr="00131F00" w:rsidRDefault="00AF62B4" w:rsidP="00131F00">
            <w:pPr>
              <w:spacing w:after="0"/>
              <w:jc w:val="right"/>
              <w:rPr>
                <w:rFonts w:ascii="Times New Roman" w:hAnsi="Times New Roman"/>
                <w:szCs w:val="22"/>
                <w:lang w:eastAsia="en-AU"/>
              </w:rPr>
            </w:pPr>
            <w:r>
              <w:rPr>
                <w:szCs w:val="22"/>
              </w:rPr>
              <w:t>711.65</w:t>
            </w:r>
          </w:p>
        </w:tc>
        <w:tc>
          <w:tcPr>
            <w:tcW w:w="3399" w:type="dxa"/>
            <w:tcBorders>
              <w:top w:val="nil"/>
              <w:left w:val="nil"/>
              <w:bottom w:val="nil"/>
              <w:right w:val="nil"/>
            </w:tcBorders>
            <w:shd w:val="clear" w:color="auto" w:fill="auto"/>
            <w:noWrap/>
            <w:vAlign w:val="bottom"/>
            <w:hideMark/>
          </w:tcPr>
          <w:p w14:paraId="1903F5F4" w14:textId="7E8A7961" w:rsidR="00AF62B4" w:rsidRPr="00131F00" w:rsidRDefault="00AF62B4" w:rsidP="00131F00">
            <w:pPr>
              <w:spacing w:after="0"/>
              <w:jc w:val="left"/>
              <w:rPr>
                <w:rFonts w:ascii="Times New Roman" w:hAnsi="Times New Roman"/>
                <w:szCs w:val="22"/>
                <w:lang w:eastAsia="en-AU"/>
              </w:rPr>
            </w:pPr>
            <w:r>
              <w:rPr>
                <w:szCs w:val="22"/>
              </w:rPr>
              <w:t>Workers Compensation</w:t>
            </w:r>
          </w:p>
        </w:tc>
        <w:tc>
          <w:tcPr>
            <w:tcW w:w="1012" w:type="dxa"/>
            <w:tcBorders>
              <w:top w:val="nil"/>
              <w:left w:val="nil"/>
              <w:bottom w:val="nil"/>
              <w:right w:val="nil"/>
            </w:tcBorders>
            <w:shd w:val="clear" w:color="auto" w:fill="D9D9D9" w:themeFill="background1" w:themeFillShade="D9"/>
            <w:noWrap/>
            <w:vAlign w:val="center"/>
            <w:hideMark/>
          </w:tcPr>
          <w:p w14:paraId="47FF602A" w14:textId="64F32448" w:rsidR="00AF62B4" w:rsidRPr="00131F00" w:rsidRDefault="00AF62B4" w:rsidP="00131F00">
            <w:pPr>
              <w:spacing w:after="0"/>
              <w:jc w:val="right"/>
              <w:rPr>
                <w:rFonts w:ascii="Times New Roman" w:hAnsi="Times New Roman"/>
                <w:i/>
                <w:iCs/>
                <w:szCs w:val="22"/>
                <w:lang w:eastAsia="en-AU"/>
              </w:rPr>
            </w:pPr>
            <w:r>
              <w:rPr>
                <w:i/>
                <w:iCs/>
                <w:szCs w:val="22"/>
              </w:rPr>
              <w:t>800</w:t>
            </w:r>
          </w:p>
        </w:tc>
        <w:tc>
          <w:tcPr>
            <w:tcW w:w="1428" w:type="dxa"/>
            <w:tcBorders>
              <w:top w:val="nil"/>
              <w:left w:val="nil"/>
              <w:bottom w:val="nil"/>
              <w:right w:val="nil"/>
            </w:tcBorders>
            <w:shd w:val="clear" w:color="auto" w:fill="auto"/>
            <w:noWrap/>
            <w:vAlign w:val="bottom"/>
            <w:hideMark/>
          </w:tcPr>
          <w:p w14:paraId="2B1912E3" w14:textId="1944F778" w:rsidR="00AF62B4" w:rsidRPr="00131F00" w:rsidRDefault="00AF62B4" w:rsidP="00131F00">
            <w:pPr>
              <w:spacing w:after="0"/>
              <w:jc w:val="right"/>
              <w:rPr>
                <w:rFonts w:ascii="Times New Roman" w:hAnsi="Times New Roman"/>
                <w:szCs w:val="22"/>
                <w:lang w:eastAsia="en-AU"/>
              </w:rPr>
            </w:pPr>
            <w:r>
              <w:rPr>
                <w:szCs w:val="22"/>
              </w:rPr>
              <w:t>802.52</w:t>
            </w:r>
          </w:p>
        </w:tc>
        <w:tc>
          <w:tcPr>
            <w:tcW w:w="1407" w:type="dxa"/>
            <w:tcBorders>
              <w:top w:val="nil"/>
              <w:left w:val="nil"/>
              <w:bottom w:val="nil"/>
              <w:right w:val="nil"/>
            </w:tcBorders>
            <w:shd w:val="clear" w:color="auto" w:fill="D9D9D9" w:themeFill="background1" w:themeFillShade="D9"/>
            <w:noWrap/>
            <w:vAlign w:val="center"/>
            <w:hideMark/>
          </w:tcPr>
          <w:p w14:paraId="7BF649F4" w14:textId="10FA4052" w:rsidR="00AF62B4" w:rsidRPr="00131F00" w:rsidRDefault="00AF62B4" w:rsidP="00131F00">
            <w:pPr>
              <w:spacing w:after="0"/>
              <w:jc w:val="right"/>
              <w:rPr>
                <w:rFonts w:ascii="Times New Roman" w:hAnsi="Times New Roman"/>
                <w:i/>
                <w:iCs/>
                <w:szCs w:val="22"/>
                <w:lang w:eastAsia="en-AU"/>
              </w:rPr>
            </w:pPr>
            <w:r>
              <w:rPr>
                <w:i/>
                <w:iCs/>
                <w:szCs w:val="22"/>
              </w:rPr>
              <w:t>850</w:t>
            </w:r>
          </w:p>
        </w:tc>
      </w:tr>
      <w:tr w:rsidR="00AF62B4" w:rsidRPr="00131F00" w14:paraId="4DCC354B" w14:textId="77777777" w:rsidTr="00AF62B4">
        <w:trPr>
          <w:trHeight w:val="300"/>
        </w:trPr>
        <w:tc>
          <w:tcPr>
            <w:tcW w:w="1318" w:type="dxa"/>
            <w:tcBorders>
              <w:top w:val="nil"/>
              <w:left w:val="nil"/>
              <w:bottom w:val="nil"/>
              <w:right w:val="nil"/>
            </w:tcBorders>
            <w:shd w:val="clear" w:color="auto" w:fill="auto"/>
            <w:noWrap/>
            <w:vAlign w:val="bottom"/>
            <w:hideMark/>
          </w:tcPr>
          <w:p w14:paraId="781A8278" w14:textId="6B8250F8" w:rsidR="00AF62B4" w:rsidRPr="00131F00" w:rsidRDefault="00AF62B4" w:rsidP="00131F00">
            <w:pPr>
              <w:spacing w:after="0"/>
              <w:jc w:val="right"/>
              <w:rPr>
                <w:rFonts w:ascii="Times New Roman" w:hAnsi="Times New Roman"/>
                <w:i/>
                <w:iCs/>
                <w:szCs w:val="22"/>
                <w:lang w:eastAsia="en-AU"/>
              </w:rPr>
            </w:pPr>
            <w:r>
              <w:rPr>
                <w:szCs w:val="22"/>
              </w:rPr>
              <w:t>0.00</w:t>
            </w:r>
          </w:p>
        </w:tc>
        <w:tc>
          <w:tcPr>
            <w:tcW w:w="1520" w:type="dxa"/>
            <w:tcBorders>
              <w:top w:val="nil"/>
              <w:left w:val="nil"/>
              <w:bottom w:val="nil"/>
              <w:right w:val="nil"/>
            </w:tcBorders>
            <w:shd w:val="clear" w:color="auto" w:fill="auto"/>
            <w:noWrap/>
            <w:vAlign w:val="bottom"/>
            <w:hideMark/>
          </w:tcPr>
          <w:p w14:paraId="2C0C32E0" w14:textId="0169295E" w:rsidR="00AF62B4" w:rsidRPr="00131F00" w:rsidRDefault="00AF62B4" w:rsidP="00AF62B4">
            <w:pPr>
              <w:spacing w:after="0"/>
              <w:jc w:val="right"/>
              <w:rPr>
                <w:rFonts w:ascii="Times New Roman" w:hAnsi="Times New Roman"/>
                <w:sz w:val="20"/>
                <w:lang w:eastAsia="en-AU"/>
              </w:rPr>
            </w:pPr>
            <w:r>
              <w:rPr>
                <w:szCs w:val="22"/>
              </w:rPr>
              <w:t>4,790.00</w:t>
            </w:r>
          </w:p>
        </w:tc>
        <w:tc>
          <w:tcPr>
            <w:tcW w:w="3399" w:type="dxa"/>
            <w:tcBorders>
              <w:top w:val="nil"/>
              <w:left w:val="nil"/>
              <w:bottom w:val="nil"/>
              <w:right w:val="nil"/>
            </w:tcBorders>
            <w:shd w:val="clear" w:color="auto" w:fill="auto"/>
            <w:noWrap/>
            <w:vAlign w:val="bottom"/>
            <w:hideMark/>
          </w:tcPr>
          <w:p w14:paraId="6B0889D3" w14:textId="420AD321" w:rsidR="00AF62B4" w:rsidRPr="00131F00" w:rsidRDefault="00AF62B4" w:rsidP="00131F00">
            <w:pPr>
              <w:spacing w:after="0"/>
              <w:jc w:val="left"/>
              <w:rPr>
                <w:rFonts w:ascii="Times New Roman" w:hAnsi="Times New Roman"/>
                <w:szCs w:val="22"/>
                <w:lang w:eastAsia="en-AU"/>
              </w:rPr>
            </w:pPr>
            <w:r>
              <w:rPr>
                <w:szCs w:val="22"/>
              </w:rPr>
              <w:t>YM Office</w:t>
            </w:r>
          </w:p>
        </w:tc>
        <w:tc>
          <w:tcPr>
            <w:tcW w:w="1012" w:type="dxa"/>
            <w:tcBorders>
              <w:top w:val="nil"/>
              <w:left w:val="nil"/>
              <w:bottom w:val="nil"/>
              <w:right w:val="nil"/>
            </w:tcBorders>
            <w:shd w:val="clear" w:color="auto" w:fill="D9D9D9" w:themeFill="background1" w:themeFillShade="D9"/>
            <w:noWrap/>
            <w:vAlign w:val="center"/>
            <w:hideMark/>
          </w:tcPr>
          <w:p w14:paraId="419C444F" w14:textId="583775C4" w:rsidR="00AF62B4" w:rsidRPr="00131F00" w:rsidRDefault="00AF62B4" w:rsidP="00131F00">
            <w:pPr>
              <w:spacing w:after="0"/>
              <w:jc w:val="right"/>
              <w:rPr>
                <w:rFonts w:ascii="Times New Roman" w:hAnsi="Times New Roman"/>
                <w:i/>
                <w:iCs/>
                <w:szCs w:val="22"/>
                <w:lang w:eastAsia="en-AU"/>
              </w:rPr>
            </w:pPr>
            <w:r>
              <w:rPr>
                <w:i/>
                <w:iCs/>
                <w:szCs w:val="22"/>
              </w:rPr>
              <w:t>7,750</w:t>
            </w:r>
          </w:p>
        </w:tc>
        <w:tc>
          <w:tcPr>
            <w:tcW w:w="1428" w:type="dxa"/>
            <w:tcBorders>
              <w:top w:val="nil"/>
              <w:left w:val="nil"/>
              <w:bottom w:val="nil"/>
              <w:right w:val="nil"/>
            </w:tcBorders>
            <w:shd w:val="clear" w:color="auto" w:fill="auto"/>
            <w:noWrap/>
            <w:vAlign w:val="bottom"/>
            <w:hideMark/>
          </w:tcPr>
          <w:p w14:paraId="22F570D4" w14:textId="40A408B1" w:rsidR="00AF62B4" w:rsidRPr="00131F00" w:rsidRDefault="00AF62B4" w:rsidP="00131F00">
            <w:pPr>
              <w:spacing w:after="0"/>
              <w:jc w:val="right"/>
              <w:rPr>
                <w:rFonts w:ascii="Times New Roman" w:hAnsi="Times New Roman"/>
                <w:szCs w:val="22"/>
                <w:lang w:eastAsia="en-AU"/>
              </w:rPr>
            </w:pPr>
            <w:r>
              <w:rPr>
                <w:szCs w:val="22"/>
              </w:rPr>
              <w:t>6,960.00</w:t>
            </w:r>
          </w:p>
        </w:tc>
        <w:tc>
          <w:tcPr>
            <w:tcW w:w="1407" w:type="dxa"/>
            <w:tcBorders>
              <w:top w:val="nil"/>
              <w:left w:val="nil"/>
              <w:bottom w:val="nil"/>
              <w:right w:val="nil"/>
            </w:tcBorders>
            <w:shd w:val="clear" w:color="auto" w:fill="D9D9D9" w:themeFill="background1" w:themeFillShade="D9"/>
            <w:noWrap/>
            <w:vAlign w:val="center"/>
            <w:hideMark/>
          </w:tcPr>
          <w:p w14:paraId="3CF63E99" w14:textId="20FF5986" w:rsidR="00AF62B4" w:rsidRPr="00131F00" w:rsidRDefault="00AF62B4" w:rsidP="00131F00">
            <w:pPr>
              <w:spacing w:after="0"/>
              <w:jc w:val="right"/>
              <w:rPr>
                <w:rFonts w:ascii="Times New Roman" w:hAnsi="Times New Roman"/>
                <w:i/>
                <w:iCs/>
                <w:szCs w:val="22"/>
                <w:lang w:eastAsia="en-AU"/>
              </w:rPr>
            </w:pPr>
            <w:r>
              <w:rPr>
                <w:i/>
                <w:iCs/>
                <w:szCs w:val="22"/>
              </w:rPr>
              <w:t>20,000</w:t>
            </w:r>
          </w:p>
        </w:tc>
      </w:tr>
      <w:tr w:rsidR="00AF62B4" w:rsidRPr="00131F00" w14:paraId="6677FA6E" w14:textId="77777777" w:rsidTr="00AF62B4">
        <w:trPr>
          <w:trHeight w:val="300"/>
        </w:trPr>
        <w:tc>
          <w:tcPr>
            <w:tcW w:w="1318" w:type="dxa"/>
            <w:tcBorders>
              <w:top w:val="nil"/>
              <w:left w:val="nil"/>
              <w:bottom w:val="nil"/>
              <w:right w:val="nil"/>
            </w:tcBorders>
            <w:shd w:val="clear" w:color="auto" w:fill="auto"/>
            <w:noWrap/>
            <w:vAlign w:val="bottom"/>
            <w:hideMark/>
          </w:tcPr>
          <w:p w14:paraId="2E25638D" w14:textId="292ACA34" w:rsidR="00AF62B4" w:rsidRPr="00131F00" w:rsidRDefault="00AF62B4" w:rsidP="00131F00">
            <w:pPr>
              <w:spacing w:after="0"/>
              <w:jc w:val="right"/>
              <w:rPr>
                <w:rFonts w:ascii="Times New Roman" w:hAnsi="Times New Roman"/>
                <w:szCs w:val="22"/>
                <w:lang w:eastAsia="en-AU"/>
              </w:rPr>
            </w:pPr>
            <w:r>
              <w:rPr>
                <w:szCs w:val="22"/>
              </w:rPr>
              <w:t>4,900.00</w:t>
            </w:r>
          </w:p>
        </w:tc>
        <w:tc>
          <w:tcPr>
            <w:tcW w:w="1520" w:type="dxa"/>
            <w:tcBorders>
              <w:top w:val="nil"/>
              <w:left w:val="nil"/>
              <w:bottom w:val="nil"/>
              <w:right w:val="nil"/>
            </w:tcBorders>
            <w:shd w:val="clear" w:color="auto" w:fill="auto"/>
            <w:noWrap/>
            <w:vAlign w:val="bottom"/>
            <w:hideMark/>
          </w:tcPr>
          <w:p w14:paraId="6B68E1E0" w14:textId="1F0364E8" w:rsidR="00AF62B4" w:rsidRPr="00131F00" w:rsidRDefault="00AF62B4" w:rsidP="00131F00">
            <w:pPr>
              <w:spacing w:after="0"/>
              <w:jc w:val="right"/>
              <w:rPr>
                <w:rFonts w:ascii="Times New Roman" w:hAnsi="Times New Roman"/>
                <w:szCs w:val="22"/>
                <w:lang w:eastAsia="en-AU"/>
              </w:rPr>
            </w:pPr>
            <w:r>
              <w:rPr>
                <w:szCs w:val="22"/>
              </w:rPr>
              <w:t>6,300.00</w:t>
            </w:r>
          </w:p>
        </w:tc>
        <w:tc>
          <w:tcPr>
            <w:tcW w:w="3399" w:type="dxa"/>
            <w:tcBorders>
              <w:top w:val="nil"/>
              <w:left w:val="nil"/>
              <w:bottom w:val="nil"/>
              <w:right w:val="nil"/>
            </w:tcBorders>
            <w:shd w:val="clear" w:color="auto" w:fill="auto"/>
            <w:noWrap/>
            <w:vAlign w:val="bottom"/>
            <w:hideMark/>
          </w:tcPr>
          <w:p w14:paraId="31AE3D6C" w14:textId="7D78A42E" w:rsidR="00AF62B4" w:rsidRPr="00131F00" w:rsidRDefault="00AF62B4" w:rsidP="00131F00">
            <w:pPr>
              <w:spacing w:after="0"/>
              <w:jc w:val="left"/>
              <w:rPr>
                <w:rFonts w:ascii="Times New Roman" w:hAnsi="Times New Roman"/>
                <w:szCs w:val="22"/>
                <w:lang w:eastAsia="en-AU"/>
              </w:rPr>
            </w:pPr>
            <w:r>
              <w:rPr>
                <w:szCs w:val="22"/>
              </w:rPr>
              <w:t>Auditors fees</w:t>
            </w:r>
          </w:p>
        </w:tc>
        <w:tc>
          <w:tcPr>
            <w:tcW w:w="1012" w:type="dxa"/>
            <w:tcBorders>
              <w:top w:val="nil"/>
              <w:left w:val="nil"/>
              <w:bottom w:val="nil"/>
              <w:right w:val="nil"/>
            </w:tcBorders>
            <w:shd w:val="clear" w:color="auto" w:fill="D9D9D9" w:themeFill="background1" w:themeFillShade="D9"/>
            <w:noWrap/>
            <w:vAlign w:val="center"/>
            <w:hideMark/>
          </w:tcPr>
          <w:p w14:paraId="04771335" w14:textId="552E44D7" w:rsidR="00AF62B4" w:rsidRPr="00131F00" w:rsidRDefault="00AF62B4" w:rsidP="00131F00">
            <w:pPr>
              <w:spacing w:after="0"/>
              <w:jc w:val="right"/>
              <w:rPr>
                <w:rFonts w:ascii="Times New Roman" w:hAnsi="Times New Roman"/>
                <w:i/>
                <w:iCs/>
                <w:szCs w:val="22"/>
                <w:lang w:eastAsia="en-AU"/>
              </w:rPr>
            </w:pPr>
            <w:r>
              <w:rPr>
                <w:i/>
                <w:iCs/>
                <w:szCs w:val="22"/>
              </w:rPr>
              <w:t>6,500</w:t>
            </w:r>
          </w:p>
        </w:tc>
        <w:tc>
          <w:tcPr>
            <w:tcW w:w="1428" w:type="dxa"/>
            <w:tcBorders>
              <w:top w:val="nil"/>
              <w:left w:val="nil"/>
              <w:bottom w:val="nil"/>
              <w:right w:val="nil"/>
            </w:tcBorders>
            <w:shd w:val="clear" w:color="auto" w:fill="auto"/>
            <w:noWrap/>
            <w:vAlign w:val="bottom"/>
            <w:hideMark/>
          </w:tcPr>
          <w:p w14:paraId="672889DB" w14:textId="73C5623E" w:rsidR="00AF62B4" w:rsidRPr="00131F00" w:rsidRDefault="00AF62B4" w:rsidP="00131F00">
            <w:pPr>
              <w:spacing w:after="0"/>
              <w:jc w:val="right"/>
              <w:rPr>
                <w:rFonts w:ascii="Times New Roman" w:hAnsi="Times New Roman"/>
                <w:szCs w:val="22"/>
                <w:lang w:eastAsia="en-AU"/>
              </w:rPr>
            </w:pPr>
            <w:r>
              <w:rPr>
                <w:szCs w:val="22"/>
              </w:rPr>
              <w:t>6,000.00</w:t>
            </w:r>
          </w:p>
        </w:tc>
        <w:tc>
          <w:tcPr>
            <w:tcW w:w="1407" w:type="dxa"/>
            <w:tcBorders>
              <w:top w:val="nil"/>
              <w:left w:val="nil"/>
              <w:bottom w:val="nil"/>
              <w:right w:val="nil"/>
            </w:tcBorders>
            <w:shd w:val="clear" w:color="auto" w:fill="D9D9D9" w:themeFill="background1" w:themeFillShade="D9"/>
            <w:noWrap/>
            <w:vAlign w:val="center"/>
            <w:hideMark/>
          </w:tcPr>
          <w:p w14:paraId="193D79D7" w14:textId="7D72123F" w:rsidR="00AF62B4" w:rsidRPr="00131F00" w:rsidRDefault="00AF62B4" w:rsidP="00131F00">
            <w:pPr>
              <w:spacing w:after="0"/>
              <w:jc w:val="right"/>
              <w:rPr>
                <w:rFonts w:ascii="Times New Roman" w:hAnsi="Times New Roman"/>
                <w:i/>
                <w:iCs/>
                <w:szCs w:val="22"/>
                <w:lang w:eastAsia="en-AU"/>
              </w:rPr>
            </w:pPr>
            <w:r>
              <w:rPr>
                <w:i/>
                <w:iCs/>
                <w:szCs w:val="22"/>
              </w:rPr>
              <w:t>10,000</w:t>
            </w:r>
          </w:p>
        </w:tc>
      </w:tr>
      <w:tr w:rsidR="00AF62B4" w:rsidRPr="00131F00" w14:paraId="0FB39F1A" w14:textId="77777777" w:rsidTr="00AF62B4">
        <w:trPr>
          <w:trHeight w:val="300"/>
        </w:trPr>
        <w:tc>
          <w:tcPr>
            <w:tcW w:w="1318" w:type="dxa"/>
            <w:tcBorders>
              <w:top w:val="nil"/>
              <w:left w:val="nil"/>
              <w:bottom w:val="nil"/>
              <w:right w:val="nil"/>
            </w:tcBorders>
            <w:shd w:val="clear" w:color="auto" w:fill="auto"/>
            <w:noWrap/>
            <w:vAlign w:val="bottom"/>
            <w:hideMark/>
          </w:tcPr>
          <w:p w14:paraId="23CF392F" w14:textId="6A58F8CA" w:rsidR="00AF62B4" w:rsidRPr="00131F00" w:rsidRDefault="00AF62B4" w:rsidP="00131F00">
            <w:pPr>
              <w:spacing w:after="0"/>
              <w:jc w:val="right"/>
              <w:rPr>
                <w:rFonts w:ascii="Times New Roman" w:hAnsi="Times New Roman"/>
                <w:b/>
                <w:bCs/>
                <w:szCs w:val="22"/>
                <w:lang w:eastAsia="en-AU"/>
              </w:rPr>
            </w:pPr>
            <w:r>
              <w:rPr>
                <w:b/>
                <w:bCs/>
                <w:szCs w:val="22"/>
              </w:rPr>
              <w:t>67,089.37</w:t>
            </w:r>
          </w:p>
        </w:tc>
        <w:tc>
          <w:tcPr>
            <w:tcW w:w="1520" w:type="dxa"/>
            <w:tcBorders>
              <w:top w:val="nil"/>
              <w:left w:val="nil"/>
              <w:bottom w:val="nil"/>
              <w:right w:val="nil"/>
            </w:tcBorders>
            <w:shd w:val="clear" w:color="auto" w:fill="auto"/>
            <w:noWrap/>
            <w:vAlign w:val="bottom"/>
            <w:hideMark/>
          </w:tcPr>
          <w:p w14:paraId="5FD19724" w14:textId="1C73BC05" w:rsidR="00AF62B4" w:rsidRPr="00131F00" w:rsidRDefault="00AF62B4" w:rsidP="00131F00">
            <w:pPr>
              <w:spacing w:after="0"/>
              <w:jc w:val="right"/>
              <w:rPr>
                <w:rFonts w:ascii="Times New Roman" w:hAnsi="Times New Roman"/>
                <w:b/>
                <w:bCs/>
                <w:szCs w:val="22"/>
                <w:lang w:eastAsia="en-AU"/>
              </w:rPr>
            </w:pPr>
            <w:r>
              <w:rPr>
                <w:b/>
                <w:bCs/>
                <w:szCs w:val="22"/>
              </w:rPr>
              <w:t>76,921.82</w:t>
            </w:r>
          </w:p>
        </w:tc>
        <w:tc>
          <w:tcPr>
            <w:tcW w:w="3399" w:type="dxa"/>
            <w:tcBorders>
              <w:top w:val="nil"/>
              <w:left w:val="nil"/>
              <w:bottom w:val="nil"/>
              <w:right w:val="nil"/>
            </w:tcBorders>
            <w:shd w:val="clear" w:color="auto" w:fill="auto"/>
            <w:noWrap/>
            <w:vAlign w:val="bottom"/>
            <w:hideMark/>
          </w:tcPr>
          <w:p w14:paraId="06A01C78" w14:textId="77777777" w:rsidR="00AF62B4" w:rsidRPr="00131F00" w:rsidRDefault="00AF62B4" w:rsidP="00131F00">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4770D9A5" w14:textId="7EA584A6" w:rsidR="00AF62B4" w:rsidRPr="00131F00" w:rsidRDefault="00AF62B4" w:rsidP="00131F00">
            <w:pPr>
              <w:spacing w:after="0"/>
              <w:jc w:val="right"/>
              <w:rPr>
                <w:rFonts w:ascii="Times New Roman" w:hAnsi="Times New Roman"/>
                <w:b/>
                <w:bCs/>
                <w:i/>
                <w:iCs/>
                <w:szCs w:val="22"/>
                <w:lang w:eastAsia="en-AU"/>
              </w:rPr>
            </w:pPr>
            <w:r>
              <w:rPr>
                <w:b/>
                <w:bCs/>
                <w:i/>
                <w:iCs/>
                <w:szCs w:val="22"/>
              </w:rPr>
              <w:t>78,700</w:t>
            </w:r>
          </w:p>
        </w:tc>
        <w:tc>
          <w:tcPr>
            <w:tcW w:w="1428" w:type="dxa"/>
            <w:tcBorders>
              <w:top w:val="nil"/>
              <w:left w:val="nil"/>
              <w:bottom w:val="nil"/>
              <w:right w:val="nil"/>
            </w:tcBorders>
            <w:shd w:val="clear" w:color="auto" w:fill="auto"/>
            <w:noWrap/>
            <w:vAlign w:val="bottom"/>
            <w:hideMark/>
          </w:tcPr>
          <w:p w14:paraId="4F5A75AB" w14:textId="37CA371C" w:rsidR="00AF62B4" w:rsidRPr="00131F00" w:rsidRDefault="00AF62B4" w:rsidP="00131F00">
            <w:pPr>
              <w:spacing w:after="0"/>
              <w:jc w:val="right"/>
              <w:rPr>
                <w:rFonts w:ascii="Times New Roman" w:hAnsi="Times New Roman"/>
                <w:b/>
                <w:bCs/>
                <w:szCs w:val="22"/>
                <w:lang w:eastAsia="en-AU"/>
              </w:rPr>
            </w:pPr>
            <w:r>
              <w:rPr>
                <w:b/>
                <w:bCs/>
                <w:szCs w:val="22"/>
              </w:rPr>
              <w:t>78,206.66</w:t>
            </w:r>
          </w:p>
        </w:tc>
        <w:tc>
          <w:tcPr>
            <w:tcW w:w="1407" w:type="dxa"/>
            <w:tcBorders>
              <w:top w:val="nil"/>
              <w:left w:val="nil"/>
              <w:bottom w:val="nil"/>
              <w:right w:val="nil"/>
            </w:tcBorders>
            <w:shd w:val="clear" w:color="auto" w:fill="D9D9D9" w:themeFill="background1" w:themeFillShade="D9"/>
            <w:noWrap/>
            <w:vAlign w:val="bottom"/>
            <w:hideMark/>
          </w:tcPr>
          <w:p w14:paraId="5C60FC15" w14:textId="17980496" w:rsidR="00AF62B4" w:rsidRPr="00131F00" w:rsidRDefault="00AF62B4" w:rsidP="00131F00">
            <w:pPr>
              <w:spacing w:after="0"/>
              <w:jc w:val="right"/>
              <w:rPr>
                <w:rFonts w:ascii="Times New Roman" w:hAnsi="Times New Roman"/>
                <w:b/>
                <w:bCs/>
                <w:i/>
                <w:iCs/>
                <w:szCs w:val="22"/>
                <w:lang w:eastAsia="en-AU"/>
              </w:rPr>
            </w:pPr>
            <w:r>
              <w:rPr>
                <w:b/>
                <w:bCs/>
                <w:i/>
                <w:iCs/>
                <w:szCs w:val="22"/>
              </w:rPr>
              <w:t>100,459</w:t>
            </w:r>
          </w:p>
        </w:tc>
      </w:tr>
      <w:tr w:rsidR="00AF62B4" w:rsidRPr="00131F00" w14:paraId="5BACC7AC" w14:textId="77777777" w:rsidTr="00AF62B4">
        <w:trPr>
          <w:trHeight w:val="300"/>
        </w:trPr>
        <w:tc>
          <w:tcPr>
            <w:tcW w:w="1318" w:type="dxa"/>
            <w:tcBorders>
              <w:top w:val="nil"/>
              <w:left w:val="nil"/>
              <w:bottom w:val="nil"/>
              <w:right w:val="nil"/>
            </w:tcBorders>
            <w:shd w:val="clear" w:color="auto" w:fill="auto"/>
            <w:noWrap/>
            <w:vAlign w:val="bottom"/>
            <w:hideMark/>
          </w:tcPr>
          <w:p w14:paraId="78EB6A61"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7A5D0571"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5DA6CA24" w14:textId="6E974603" w:rsidR="00AF62B4" w:rsidRPr="00131F00" w:rsidRDefault="00AF62B4" w:rsidP="00131F00">
            <w:pPr>
              <w:spacing w:after="0"/>
              <w:jc w:val="left"/>
              <w:rPr>
                <w:rFonts w:ascii="Times New Roman" w:hAnsi="Times New Roman"/>
                <w:b/>
                <w:bCs/>
                <w:szCs w:val="22"/>
                <w:lang w:eastAsia="en-AU"/>
              </w:rPr>
            </w:pPr>
            <w:r>
              <w:rPr>
                <w:b/>
                <w:bCs/>
                <w:szCs w:val="22"/>
              </w:rPr>
              <w:t>Office Expenses</w:t>
            </w:r>
          </w:p>
        </w:tc>
        <w:tc>
          <w:tcPr>
            <w:tcW w:w="1012" w:type="dxa"/>
            <w:tcBorders>
              <w:top w:val="nil"/>
              <w:left w:val="nil"/>
              <w:bottom w:val="nil"/>
              <w:right w:val="nil"/>
            </w:tcBorders>
            <w:shd w:val="clear" w:color="auto" w:fill="D9D9D9" w:themeFill="background1" w:themeFillShade="D9"/>
            <w:noWrap/>
            <w:vAlign w:val="bottom"/>
            <w:hideMark/>
          </w:tcPr>
          <w:p w14:paraId="62A5BE4A" w14:textId="77777777" w:rsidR="00AF62B4" w:rsidRPr="00131F00" w:rsidRDefault="00AF62B4" w:rsidP="00131F00">
            <w:pPr>
              <w:spacing w:after="0"/>
              <w:jc w:val="left"/>
              <w:rPr>
                <w:rFonts w:ascii="Times New Roman" w:hAnsi="Times New Roman"/>
                <w:b/>
                <w:bCs/>
                <w:szCs w:val="22"/>
                <w:lang w:eastAsia="en-AU"/>
              </w:rPr>
            </w:pPr>
          </w:p>
        </w:tc>
        <w:tc>
          <w:tcPr>
            <w:tcW w:w="1428" w:type="dxa"/>
            <w:tcBorders>
              <w:top w:val="nil"/>
              <w:left w:val="nil"/>
              <w:bottom w:val="nil"/>
              <w:right w:val="nil"/>
            </w:tcBorders>
            <w:shd w:val="clear" w:color="auto" w:fill="auto"/>
            <w:noWrap/>
            <w:vAlign w:val="bottom"/>
            <w:hideMark/>
          </w:tcPr>
          <w:p w14:paraId="0B81F65A"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13D48987" w14:textId="77777777" w:rsidR="00AF62B4" w:rsidRPr="00131F00" w:rsidRDefault="00AF62B4" w:rsidP="00131F00">
            <w:pPr>
              <w:spacing w:after="0"/>
              <w:jc w:val="left"/>
              <w:rPr>
                <w:rFonts w:ascii="Times New Roman" w:hAnsi="Times New Roman"/>
                <w:sz w:val="20"/>
                <w:lang w:eastAsia="en-AU"/>
              </w:rPr>
            </w:pPr>
          </w:p>
        </w:tc>
      </w:tr>
      <w:tr w:rsidR="00AF62B4" w:rsidRPr="00131F00" w14:paraId="1979A6C9" w14:textId="77777777" w:rsidTr="00AF62B4">
        <w:trPr>
          <w:trHeight w:val="300"/>
        </w:trPr>
        <w:tc>
          <w:tcPr>
            <w:tcW w:w="1318" w:type="dxa"/>
            <w:tcBorders>
              <w:top w:val="nil"/>
              <w:left w:val="nil"/>
              <w:bottom w:val="nil"/>
              <w:right w:val="nil"/>
            </w:tcBorders>
            <w:shd w:val="clear" w:color="auto" w:fill="auto"/>
            <w:noWrap/>
            <w:vAlign w:val="bottom"/>
            <w:hideMark/>
          </w:tcPr>
          <w:p w14:paraId="0E750434" w14:textId="281F92D9" w:rsidR="00AF62B4" w:rsidRPr="00131F00" w:rsidRDefault="00AF62B4" w:rsidP="00131F00">
            <w:pPr>
              <w:spacing w:after="0"/>
              <w:jc w:val="right"/>
              <w:rPr>
                <w:rFonts w:ascii="Times New Roman" w:hAnsi="Times New Roman"/>
                <w:szCs w:val="22"/>
                <w:lang w:eastAsia="en-AU"/>
              </w:rPr>
            </w:pPr>
            <w:r>
              <w:rPr>
                <w:szCs w:val="22"/>
              </w:rPr>
              <w:t>1,242.16</w:t>
            </w:r>
          </w:p>
        </w:tc>
        <w:tc>
          <w:tcPr>
            <w:tcW w:w="1520" w:type="dxa"/>
            <w:tcBorders>
              <w:top w:val="nil"/>
              <w:left w:val="nil"/>
              <w:bottom w:val="nil"/>
              <w:right w:val="nil"/>
            </w:tcBorders>
            <w:shd w:val="clear" w:color="auto" w:fill="auto"/>
            <w:noWrap/>
            <w:vAlign w:val="bottom"/>
            <w:hideMark/>
          </w:tcPr>
          <w:p w14:paraId="3A2EF5E4" w14:textId="7043ED08" w:rsidR="00AF62B4" w:rsidRPr="00131F00" w:rsidRDefault="00AF62B4" w:rsidP="00131F00">
            <w:pPr>
              <w:spacing w:after="0"/>
              <w:jc w:val="right"/>
              <w:rPr>
                <w:rFonts w:ascii="Times New Roman" w:hAnsi="Times New Roman"/>
                <w:szCs w:val="22"/>
                <w:lang w:eastAsia="en-AU"/>
              </w:rPr>
            </w:pPr>
            <w:r>
              <w:rPr>
                <w:szCs w:val="22"/>
              </w:rPr>
              <w:t>1,292.43</w:t>
            </w:r>
          </w:p>
        </w:tc>
        <w:tc>
          <w:tcPr>
            <w:tcW w:w="3399" w:type="dxa"/>
            <w:tcBorders>
              <w:top w:val="nil"/>
              <w:left w:val="nil"/>
              <w:bottom w:val="nil"/>
              <w:right w:val="nil"/>
            </w:tcBorders>
            <w:shd w:val="clear" w:color="auto" w:fill="auto"/>
            <w:noWrap/>
            <w:vAlign w:val="bottom"/>
            <w:hideMark/>
          </w:tcPr>
          <w:p w14:paraId="369BEBBE" w14:textId="24DDF09A" w:rsidR="00AF62B4" w:rsidRPr="00131F00" w:rsidRDefault="00AF62B4" w:rsidP="00131F00">
            <w:pPr>
              <w:spacing w:after="0"/>
              <w:jc w:val="left"/>
              <w:rPr>
                <w:rFonts w:ascii="Times New Roman" w:hAnsi="Times New Roman"/>
                <w:szCs w:val="22"/>
                <w:lang w:eastAsia="en-AU"/>
              </w:rPr>
            </w:pPr>
            <w:r>
              <w:rPr>
                <w:szCs w:val="22"/>
              </w:rPr>
              <w:t>Office Supplies/Materials</w:t>
            </w:r>
          </w:p>
        </w:tc>
        <w:tc>
          <w:tcPr>
            <w:tcW w:w="1012" w:type="dxa"/>
            <w:tcBorders>
              <w:top w:val="nil"/>
              <w:left w:val="nil"/>
              <w:bottom w:val="nil"/>
              <w:right w:val="nil"/>
            </w:tcBorders>
            <w:shd w:val="clear" w:color="auto" w:fill="D9D9D9" w:themeFill="background1" w:themeFillShade="D9"/>
            <w:noWrap/>
            <w:vAlign w:val="center"/>
            <w:hideMark/>
          </w:tcPr>
          <w:p w14:paraId="16AFAF8B" w14:textId="25E65B94" w:rsidR="00AF62B4" w:rsidRPr="00131F00" w:rsidRDefault="00AF62B4" w:rsidP="00131F00">
            <w:pPr>
              <w:spacing w:after="0"/>
              <w:jc w:val="right"/>
              <w:rPr>
                <w:rFonts w:ascii="Times New Roman" w:hAnsi="Times New Roman"/>
                <w:i/>
                <w:iCs/>
                <w:szCs w:val="22"/>
                <w:lang w:eastAsia="en-AU"/>
              </w:rPr>
            </w:pPr>
            <w:r>
              <w:rPr>
                <w:i/>
                <w:iCs/>
                <w:szCs w:val="22"/>
              </w:rPr>
              <w:t>7,500</w:t>
            </w:r>
          </w:p>
        </w:tc>
        <w:tc>
          <w:tcPr>
            <w:tcW w:w="1428" w:type="dxa"/>
            <w:tcBorders>
              <w:top w:val="nil"/>
              <w:left w:val="nil"/>
              <w:bottom w:val="nil"/>
              <w:right w:val="nil"/>
            </w:tcBorders>
            <w:shd w:val="clear" w:color="auto" w:fill="auto"/>
            <w:noWrap/>
            <w:vAlign w:val="bottom"/>
            <w:hideMark/>
          </w:tcPr>
          <w:p w14:paraId="6CEE20F7" w14:textId="5CF7C366" w:rsidR="00AF62B4" w:rsidRPr="00131F00" w:rsidRDefault="00AF62B4" w:rsidP="00131F00">
            <w:pPr>
              <w:spacing w:after="0"/>
              <w:jc w:val="right"/>
              <w:rPr>
                <w:rFonts w:ascii="Times New Roman" w:hAnsi="Times New Roman"/>
                <w:szCs w:val="22"/>
                <w:lang w:eastAsia="en-AU"/>
              </w:rPr>
            </w:pPr>
            <w:r>
              <w:rPr>
                <w:szCs w:val="22"/>
              </w:rPr>
              <w:t>1,692.35</w:t>
            </w:r>
          </w:p>
        </w:tc>
        <w:tc>
          <w:tcPr>
            <w:tcW w:w="1407" w:type="dxa"/>
            <w:tcBorders>
              <w:top w:val="nil"/>
              <w:left w:val="nil"/>
              <w:bottom w:val="nil"/>
              <w:right w:val="nil"/>
            </w:tcBorders>
            <w:shd w:val="clear" w:color="auto" w:fill="D9D9D9" w:themeFill="background1" w:themeFillShade="D9"/>
            <w:noWrap/>
            <w:vAlign w:val="center"/>
            <w:hideMark/>
          </w:tcPr>
          <w:p w14:paraId="067389C9" w14:textId="0BE0AA9A" w:rsidR="00AF62B4" w:rsidRPr="00131F00" w:rsidRDefault="00AF62B4" w:rsidP="00131F00">
            <w:pPr>
              <w:spacing w:after="0"/>
              <w:jc w:val="right"/>
              <w:rPr>
                <w:rFonts w:ascii="Times New Roman" w:hAnsi="Times New Roman"/>
                <w:i/>
                <w:iCs/>
                <w:szCs w:val="22"/>
                <w:lang w:eastAsia="en-AU"/>
              </w:rPr>
            </w:pPr>
            <w:r>
              <w:rPr>
                <w:i/>
                <w:iCs/>
                <w:szCs w:val="22"/>
              </w:rPr>
              <w:t>8,650</w:t>
            </w:r>
          </w:p>
        </w:tc>
      </w:tr>
      <w:tr w:rsidR="00AF62B4" w:rsidRPr="00131F00" w14:paraId="6794BFB5" w14:textId="77777777" w:rsidTr="00AF62B4">
        <w:trPr>
          <w:trHeight w:val="300"/>
        </w:trPr>
        <w:tc>
          <w:tcPr>
            <w:tcW w:w="1318" w:type="dxa"/>
            <w:tcBorders>
              <w:top w:val="nil"/>
              <w:left w:val="nil"/>
              <w:bottom w:val="nil"/>
              <w:right w:val="nil"/>
            </w:tcBorders>
            <w:shd w:val="clear" w:color="auto" w:fill="auto"/>
            <w:noWrap/>
            <w:vAlign w:val="bottom"/>
            <w:hideMark/>
          </w:tcPr>
          <w:p w14:paraId="6B001A6C" w14:textId="4FCCAC0A" w:rsidR="00AF62B4" w:rsidRPr="00131F00" w:rsidRDefault="00AF62B4" w:rsidP="00131F00">
            <w:pPr>
              <w:spacing w:after="0"/>
              <w:jc w:val="right"/>
              <w:rPr>
                <w:rFonts w:ascii="Times New Roman" w:hAnsi="Times New Roman"/>
                <w:szCs w:val="22"/>
                <w:lang w:eastAsia="en-AU"/>
              </w:rPr>
            </w:pPr>
            <w:r>
              <w:rPr>
                <w:szCs w:val="22"/>
              </w:rPr>
              <w:t>3,614.62</w:t>
            </w:r>
          </w:p>
        </w:tc>
        <w:tc>
          <w:tcPr>
            <w:tcW w:w="1520" w:type="dxa"/>
            <w:tcBorders>
              <w:top w:val="nil"/>
              <w:left w:val="nil"/>
              <w:bottom w:val="nil"/>
              <w:right w:val="nil"/>
            </w:tcBorders>
            <w:shd w:val="clear" w:color="auto" w:fill="auto"/>
            <w:noWrap/>
            <w:vAlign w:val="bottom"/>
            <w:hideMark/>
          </w:tcPr>
          <w:p w14:paraId="7E02A448" w14:textId="2A1FF344" w:rsidR="00AF62B4" w:rsidRPr="00131F00" w:rsidRDefault="00AF62B4" w:rsidP="00131F00">
            <w:pPr>
              <w:spacing w:after="0"/>
              <w:jc w:val="right"/>
              <w:rPr>
                <w:rFonts w:ascii="Times New Roman" w:hAnsi="Times New Roman"/>
                <w:szCs w:val="22"/>
                <w:lang w:eastAsia="en-AU"/>
              </w:rPr>
            </w:pPr>
            <w:r>
              <w:rPr>
                <w:szCs w:val="22"/>
              </w:rPr>
              <w:t>3,403.85</w:t>
            </w:r>
          </w:p>
        </w:tc>
        <w:tc>
          <w:tcPr>
            <w:tcW w:w="3399" w:type="dxa"/>
            <w:tcBorders>
              <w:top w:val="nil"/>
              <w:left w:val="nil"/>
              <w:bottom w:val="nil"/>
              <w:right w:val="nil"/>
            </w:tcBorders>
            <w:shd w:val="clear" w:color="auto" w:fill="auto"/>
            <w:noWrap/>
            <w:vAlign w:val="bottom"/>
            <w:hideMark/>
          </w:tcPr>
          <w:p w14:paraId="46655285" w14:textId="504BC347" w:rsidR="00AF62B4" w:rsidRPr="00131F00" w:rsidRDefault="00AF62B4" w:rsidP="00131F00">
            <w:pPr>
              <w:spacing w:after="0"/>
              <w:jc w:val="left"/>
              <w:rPr>
                <w:rFonts w:ascii="Times New Roman" w:hAnsi="Times New Roman"/>
                <w:szCs w:val="22"/>
                <w:lang w:eastAsia="en-AU"/>
              </w:rPr>
            </w:pPr>
            <w:r>
              <w:rPr>
                <w:szCs w:val="22"/>
              </w:rPr>
              <w:t>Printing and photocopying</w:t>
            </w:r>
          </w:p>
        </w:tc>
        <w:tc>
          <w:tcPr>
            <w:tcW w:w="1012" w:type="dxa"/>
            <w:tcBorders>
              <w:top w:val="nil"/>
              <w:left w:val="nil"/>
              <w:bottom w:val="nil"/>
              <w:right w:val="nil"/>
            </w:tcBorders>
            <w:shd w:val="clear" w:color="auto" w:fill="D9D9D9" w:themeFill="background1" w:themeFillShade="D9"/>
            <w:noWrap/>
            <w:vAlign w:val="center"/>
            <w:hideMark/>
          </w:tcPr>
          <w:p w14:paraId="381B959A" w14:textId="77777777" w:rsidR="00AF62B4" w:rsidRPr="00131F00" w:rsidRDefault="00AF62B4" w:rsidP="00131F00">
            <w:pPr>
              <w:spacing w:after="0"/>
              <w:jc w:val="left"/>
              <w:rPr>
                <w:rFonts w:ascii="Times New Roman" w:hAnsi="Times New Roman"/>
                <w:szCs w:val="22"/>
                <w:lang w:eastAsia="en-AU"/>
              </w:rPr>
            </w:pPr>
          </w:p>
        </w:tc>
        <w:tc>
          <w:tcPr>
            <w:tcW w:w="1428" w:type="dxa"/>
            <w:tcBorders>
              <w:top w:val="nil"/>
              <w:left w:val="nil"/>
              <w:bottom w:val="nil"/>
              <w:right w:val="nil"/>
            </w:tcBorders>
            <w:shd w:val="clear" w:color="auto" w:fill="auto"/>
            <w:noWrap/>
            <w:vAlign w:val="bottom"/>
            <w:hideMark/>
          </w:tcPr>
          <w:p w14:paraId="15471442" w14:textId="6663DFE2" w:rsidR="00AF62B4" w:rsidRPr="00131F00" w:rsidRDefault="00AF62B4" w:rsidP="00131F00">
            <w:pPr>
              <w:spacing w:after="0"/>
              <w:jc w:val="right"/>
              <w:rPr>
                <w:rFonts w:ascii="Times New Roman" w:hAnsi="Times New Roman"/>
                <w:szCs w:val="22"/>
                <w:lang w:eastAsia="en-AU"/>
              </w:rPr>
            </w:pPr>
            <w:r>
              <w:rPr>
                <w:szCs w:val="22"/>
              </w:rPr>
              <w:t>3,038.33</w:t>
            </w:r>
          </w:p>
        </w:tc>
        <w:tc>
          <w:tcPr>
            <w:tcW w:w="1407" w:type="dxa"/>
            <w:tcBorders>
              <w:top w:val="nil"/>
              <w:left w:val="nil"/>
              <w:bottom w:val="nil"/>
              <w:right w:val="nil"/>
            </w:tcBorders>
            <w:shd w:val="clear" w:color="auto" w:fill="D9D9D9" w:themeFill="background1" w:themeFillShade="D9"/>
            <w:noWrap/>
            <w:vAlign w:val="center"/>
            <w:hideMark/>
          </w:tcPr>
          <w:p w14:paraId="62E0DD40" w14:textId="77777777" w:rsidR="00AF62B4" w:rsidRPr="00131F00" w:rsidRDefault="00AF62B4" w:rsidP="00131F00">
            <w:pPr>
              <w:spacing w:after="0"/>
              <w:jc w:val="right"/>
              <w:rPr>
                <w:rFonts w:ascii="Times New Roman" w:hAnsi="Times New Roman"/>
                <w:szCs w:val="22"/>
                <w:lang w:eastAsia="en-AU"/>
              </w:rPr>
            </w:pPr>
          </w:p>
        </w:tc>
      </w:tr>
      <w:tr w:rsidR="00AF62B4" w:rsidRPr="00131F00" w14:paraId="5337E72E" w14:textId="77777777" w:rsidTr="00AF62B4">
        <w:trPr>
          <w:trHeight w:val="300"/>
        </w:trPr>
        <w:tc>
          <w:tcPr>
            <w:tcW w:w="1318" w:type="dxa"/>
            <w:tcBorders>
              <w:top w:val="nil"/>
              <w:left w:val="nil"/>
              <w:bottom w:val="nil"/>
              <w:right w:val="nil"/>
            </w:tcBorders>
            <w:shd w:val="clear" w:color="auto" w:fill="auto"/>
            <w:noWrap/>
            <w:vAlign w:val="bottom"/>
            <w:hideMark/>
          </w:tcPr>
          <w:p w14:paraId="508B6C54" w14:textId="6FDE4D7D" w:rsidR="00AF62B4" w:rsidRPr="00131F00" w:rsidRDefault="00AF62B4" w:rsidP="00131F00">
            <w:pPr>
              <w:spacing w:after="0"/>
              <w:jc w:val="right"/>
              <w:rPr>
                <w:rFonts w:ascii="Times New Roman" w:hAnsi="Times New Roman"/>
                <w:szCs w:val="22"/>
                <w:lang w:eastAsia="en-AU"/>
              </w:rPr>
            </w:pPr>
            <w:r>
              <w:rPr>
                <w:szCs w:val="22"/>
              </w:rPr>
              <w:t>94.67</w:t>
            </w:r>
          </w:p>
        </w:tc>
        <w:tc>
          <w:tcPr>
            <w:tcW w:w="1520" w:type="dxa"/>
            <w:tcBorders>
              <w:top w:val="nil"/>
              <w:left w:val="nil"/>
              <w:bottom w:val="nil"/>
              <w:right w:val="nil"/>
            </w:tcBorders>
            <w:shd w:val="clear" w:color="auto" w:fill="auto"/>
            <w:noWrap/>
            <w:vAlign w:val="bottom"/>
            <w:hideMark/>
          </w:tcPr>
          <w:p w14:paraId="0FC7A9BC" w14:textId="12ED7B7E" w:rsidR="00AF62B4" w:rsidRPr="00131F00" w:rsidRDefault="00AF62B4" w:rsidP="00131F00">
            <w:pPr>
              <w:spacing w:after="0"/>
              <w:jc w:val="right"/>
              <w:rPr>
                <w:rFonts w:ascii="Times New Roman" w:hAnsi="Times New Roman"/>
                <w:szCs w:val="22"/>
                <w:lang w:eastAsia="en-AU"/>
              </w:rPr>
            </w:pPr>
            <w:r>
              <w:rPr>
                <w:szCs w:val="22"/>
              </w:rPr>
              <w:t>314.02</w:t>
            </w:r>
          </w:p>
        </w:tc>
        <w:tc>
          <w:tcPr>
            <w:tcW w:w="3399" w:type="dxa"/>
            <w:tcBorders>
              <w:top w:val="nil"/>
              <w:left w:val="nil"/>
              <w:bottom w:val="nil"/>
              <w:right w:val="nil"/>
            </w:tcBorders>
            <w:shd w:val="clear" w:color="auto" w:fill="auto"/>
            <w:noWrap/>
            <w:vAlign w:val="bottom"/>
            <w:hideMark/>
          </w:tcPr>
          <w:p w14:paraId="79C75541" w14:textId="1B7EF696" w:rsidR="00AF62B4" w:rsidRPr="00131F00" w:rsidRDefault="00AF62B4" w:rsidP="00131F00">
            <w:pPr>
              <w:spacing w:after="0"/>
              <w:jc w:val="left"/>
              <w:rPr>
                <w:rFonts w:ascii="Times New Roman" w:hAnsi="Times New Roman"/>
                <w:szCs w:val="22"/>
                <w:lang w:eastAsia="en-AU"/>
              </w:rPr>
            </w:pPr>
            <w:r>
              <w:rPr>
                <w:szCs w:val="22"/>
              </w:rPr>
              <w:t>Postage</w:t>
            </w:r>
          </w:p>
        </w:tc>
        <w:tc>
          <w:tcPr>
            <w:tcW w:w="1012" w:type="dxa"/>
            <w:tcBorders>
              <w:top w:val="nil"/>
              <w:left w:val="nil"/>
              <w:bottom w:val="nil"/>
              <w:right w:val="nil"/>
            </w:tcBorders>
            <w:shd w:val="clear" w:color="auto" w:fill="D9D9D9" w:themeFill="background1" w:themeFillShade="D9"/>
            <w:noWrap/>
            <w:vAlign w:val="center"/>
            <w:hideMark/>
          </w:tcPr>
          <w:p w14:paraId="6F1E9526" w14:textId="77777777" w:rsidR="00AF62B4" w:rsidRPr="00131F00" w:rsidRDefault="00AF62B4" w:rsidP="00131F00">
            <w:pPr>
              <w:spacing w:after="0"/>
              <w:jc w:val="left"/>
              <w:rPr>
                <w:rFonts w:ascii="Times New Roman" w:hAnsi="Times New Roman"/>
                <w:szCs w:val="22"/>
                <w:lang w:eastAsia="en-AU"/>
              </w:rPr>
            </w:pPr>
          </w:p>
        </w:tc>
        <w:tc>
          <w:tcPr>
            <w:tcW w:w="1428" w:type="dxa"/>
            <w:tcBorders>
              <w:top w:val="nil"/>
              <w:left w:val="nil"/>
              <w:bottom w:val="nil"/>
              <w:right w:val="nil"/>
            </w:tcBorders>
            <w:shd w:val="clear" w:color="auto" w:fill="auto"/>
            <w:noWrap/>
            <w:vAlign w:val="bottom"/>
            <w:hideMark/>
          </w:tcPr>
          <w:p w14:paraId="034CBA6F" w14:textId="101EEACA" w:rsidR="00AF62B4" w:rsidRPr="00131F00" w:rsidRDefault="00AF62B4" w:rsidP="00131F00">
            <w:pPr>
              <w:spacing w:after="0"/>
              <w:jc w:val="right"/>
              <w:rPr>
                <w:rFonts w:ascii="Times New Roman" w:hAnsi="Times New Roman"/>
                <w:szCs w:val="22"/>
                <w:lang w:eastAsia="en-AU"/>
              </w:rPr>
            </w:pPr>
            <w:r>
              <w:rPr>
                <w:szCs w:val="22"/>
              </w:rPr>
              <w:t>580.26</w:t>
            </w:r>
          </w:p>
        </w:tc>
        <w:tc>
          <w:tcPr>
            <w:tcW w:w="1407" w:type="dxa"/>
            <w:tcBorders>
              <w:top w:val="nil"/>
              <w:left w:val="nil"/>
              <w:bottom w:val="nil"/>
              <w:right w:val="nil"/>
            </w:tcBorders>
            <w:shd w:val="clear" w:color="auto" w:fill="D9D9D9" w:themeFill="background1" w:themeFillShade="D9"/>
            <w:noWrap/>
            <w:vAlign w:val="center"/>
            <w:hideMark/>
          </w:tcPr>
          <w:p w14:paraId="3198EFE5" w14:textId="77777777" w:rsidR="00AF62B4" w:rsidRPr="00131F00" w:rsidRDefault="00AF62B4" w:rsidP="00131F00">
            <w:pPr>
              <w:spacing w:after="0"/>
              <w:jc w:val="right"/>
              <w:rPr>
                <w:rFonts w:ascii="Times New Roman" w:hAnsi="Times New Roman"/>
                <w:szCs w:val="22"/>
                <w:lang w:eastAsia="en-AU"/>
              </w:rPr>
            </w:pPr>
          </w:p>
        </w:tc>
      </w:tr>
      <w:tr w:rsidR="00AF62B4" w:rsidRPr="00131F00" w14:paraId="6D21E5EE" w14:textId="77777777" w:rsidTr="00AF62B4">
        <w:trPr>
          <w:trHeight w:val="300"/>
        </w:trPr>
        <w:tc>
          <w:tcPr>
            <w:tcW w:w="1318" w:type="dxa"/>
            <w:tcBorders>
              <w:top w:val="nil"/>
              <w:left w:val="nil"/>
              <w:bottom w:val="nil"/>
              <w:right w:val="nil"/>
            </w:tcBorders>
            <w:shd w:val="clear" w:color="auto" w:fill="auto"/>
            <w:noWrap/>
            <w:vAlign w:val="bottom"/>
            <w:hideMark/>
          </w:tcPr>
          <w:p w14:paraId="22ACA907" w14:textId="6C6AD28A" w:rsidR="00AF62B4" w:rsidRPr="00131F00" w:rsidRDefault="00AF62B4" w:rsidP="00131F00">
            <w:pPr>
              <w:spacing w:after="0"/>
              <w:jc w:val="right"/>
              <w:rPr>
                <w:rFonts w:ascii="Times New Roman" w:hAnsi="Times New Roman"/>
                <w:szCs w:val="22"/>
                <w:lang w:eastAsia="en-AU"/>
              </w:rPr>
            </w:pPr>
            <w:r>
              <w:rPr>
                <w:szCs w:val="22"/>
              </w:rPr>
              <w:t>1,821.80</w:t>
            </w:r>
          </w:p>
        </w:tc>
        <w:tc>
          <w:tcPr>
            <w:tcW w:w="1520" w:type="dxa"/>
            <w:tcBorders>
              <w:top w:val="nil"/>
              <w:left w:val="nil"/>
              <w:bottom w:val="nil"/>
              <w:right w:val="nil"/>
            </w:tcBorders>
            <w:shd w:val="clear" w:color="auto" w:fill="auto"/>
            <w:noWrap/>
            <w:vAlign w:val="bottom"/>
            <w:hideMark/>
          </w:tcPr>
          <w:p w14:paraId="54DD38CD" w14:textId="1E04F02B" w:rsidR="00AF62B4" w:rsidRPr="00131F00" w:rsidRDefault="00AF62B4" w:rsidP="00131F00">
            <w:pPr>
              <w:spacing w:after="0"/>
              <w:jc w:val="right"/>
              <w:rPr>
                <w:rFonts w:ascii="Times New Roman" w:hAnsi="Times New Roman"/>
                <w:szCs w:val="22"/>
                <w:lang w:eastAsia="en-AU"/>
              </w:rPr>
            </w:pPr>
            <w:r>
              <w:rPr>
                <w:szCs w:val="22"/>
              </w:rPr>
              <w:t>1,641.80</w:t>
            </w:r>
          </w:p>
        </w:tc>
        <w:tc>
          <w:tcPr>
            <w:tcW w:w="3399" w:type="dxa"/>
            <w:tcBorders>
              <w:top w:val="nil"/>
              <w:left w:val="nil"/>
              <w:bottom w:val="nil"/>
              <w:right w:val="nil"/>
            </w:tcBorders>
            <w:shd w:val="clear" w:color="auto" w:fill="auto"/>
            <w:noWrap/>
            <w:vAlign w:val="bottom"/>
            <w:hideMark/>
          </w:tcPr>
          <w:p w14:paraId="45D8E059" w14:textId="11CF7805" w:rsidR="00AF62B4" w:rsidRPr="00131F00" w:rsidRDefault="00AF62B4" w:rsidP="00131F00">
            <w:pPr>
              <w:spacing w:after="0"/>
              <w:jc w:val="left"/>
              <w:rPr>
                <w:rFonts w:ascii="Times New Roman" w:hAnsi="Times New Roman"/>
                <w:szCs w:val="22"/>
                <w:lang w:eastAsia="en-AU"/>
              </w:rPr>
            </w:pPr>
            <w:r>
              <w:rPr>
                <w:szCs w:val="22"/>
              </w:rPr>
              <w:t>Telephone</w:t>
            </w:r>
          </w:p>
        </w:tc>
        <w:tc>
          <w:tcPr>
            <w:tcW w:w="1012" w:type="dxa"/>
            <w:tcBorders>
              <w:top w:val="nil"/>
              <w:left w:val="nil"/>
              <w:bottom w:val="nil"/>
              <w:right w:val="nil"/>
            </w:tcBorders>
            <w:shd w:val="clear" w:color="auto" w:fill="D9D9D9" w:themeFill="background1" w:themeFillShade="D9"/>
            <w:noWrap/>
            <w:vAlign w:val="center"/>
            <w:hideMark/>
          </w:tcPr>
          <w:p w14:paraId="2C2381F0" w14:textId="77777777" w:rsidR="00AF62B4" w:rsidRPr="00131F00" w:rsidRDefault="00AF62B4" w:rsidP="00131F00">
            <w:pPr>
              <w:spacing w:after="0"/>
              <w:jc w:val="left"/>
              <w:rPr>
                <w:rFonts w:ascii="Times New Roman" w:hAnsi="Times New Roman"/>
                <w:szCs w:val="22"/>
                <w:lang w:eastAsia="en-AU"/>
              </w:rPr>
            </w:pPr>
          </w:p>
        </w:tc>
        <w:tc>
          <w:tcPr>
            <w:tcW w:w="1428" w:type="dxa"/>
            <w:tcBorders>
              <w:top w:val="nil"/>
              <w:left w:val="nil"/>
              <w:bottom w:val="nil"/>
              <w:right w:val="nil"/>
            </w:tcBorders>
            <w:shd w:val="clear" w:color="auto" w:fill="auto"/>
            <w:noWrap/>
            <w:vAlign w:val="bottom"/>
            <w:hideMark/>
          </w:tcPr>
          <w:p w14:paraId="693C923A" w14:textId="210DC571" w:rsidR="00AF62B4" w:rsidRPr="00131F00" w:rsidRDefault="00AF62B4" w:rsidP="00131F00">
            <w:pPr>
              <w:spacing w:after="0"/>
              <w:jc w:val="right"/>
              <w:rPr>
                <w:rFonts w:ascii="Times New Roman" w:hAnsi="Times New Roman"/>
                <w:szCs w:val="22"/>
                <w:lang w:eastAsia="en-AU"/>
              </w:rPr>
            </w:pPr>
            <w:r>
              <w:rPr>
                <w:szCs w:val="22"/>
              </w:rPr>
              <w:t>1,438.81</w:t>
            </w:r>
          </w:p>
        </w:tc>
        <w:tc>
          <w:tcPr>
            <w:tcW w:w="1407" w:type="dxa"/>
            <w:tcBorders>
              <w:top w:val="nil"/>
              <w:left w:val="nil"/>
              <w:bottom w:val="nil"/>
              <w:right w:val="nil"/>
            </w:tcBorders>
            <w:shd w:val="clear" w:color="auto" w:fill="D9D9D9" w:themeFill="background1" w:themeFillShade="D9"/>
            <w:noWrap/>
            <w:vAlign w:val="center"/>
            <w:hideMark/>
          </w:tcPr>
          <w:p w14:paraId="53C2A432" w14:textId="77777777" w:rsidR="00AF62B4" w:rsidRPr="00131F00" w:rsidRDefault="00AF62B4" w:rsidP="00131F00">
            <w:pPr>
              <w:spacing w:after="0"/>
              <w:jc w:val="right"/>
              <w:rPr>
                <w:rFonts w:ascii="Times New Roman" w:hAnsi="Times New Roman"/>
                <w:szCs w:val="22"/>
                <w:lang w:eastAsia="en-AU"/>
              </w:rPr>
            </w:pPr>
          </w:p>
        </w:tc>
      </w:tr>
      <w:tr w:rsidR="00AF62B4" w:rsidRPr="00131F00" w14:paraId="65C3CE83" w14:textId="77777777" w:rsidTr="00AF62B4">
        <w:trPr>
          <w:trHeight w:val="300"/>
        </w:trPr>
        <w:tc>
          <w:tcPr>
            <w:tcW w:w="1318" w:type="dxa"/>
            <w:tcBorders>
              <w:top w:val="nil"/>
              <w:left w:val="nil"/>
              <w:bottom w:val="nil"/>
              <w:right w:val="nil"/>
            </w:tcBorders>
            <w:shd w:val="clear" w:color="auto" w:fill="auto"/>
            <w:noWrap/>
            <w:vAlign w:val="bottom"/>
            <w:hideMark/>
          </w:tcPr>
          <w:p w14:paraId="487EDE83" w14:textId="764B1B87" w:rsidR="00AF62B4" w:rsidRPr="00131F00" w:rsidRDefault="00AF62B4" w:rsidP="00131F00">
            <w:pPr>
              <w:spacing w:after="0"/>
              <w:jc w:val="right"/>
              <w:rPr>
                <w:rFonts w:ascii="Times New Roman" w:hAnsi="Times New Roman"/>
                <w:szCs w:val="22"/>
                <w:lang w:eastAsia="en-AU"/>
              </w:rPr>
            </w:pPr>
            <w:r>
              <w:rPr>
                <w:szCs w:val="22"/>
              </w:rPr>
              <w:t>195.15</w:t>
            </w:r>
          </w:p>
        </w:tc>
        <w:tc>
          <w:tcPr>
            <w:tcW w:w="1520" w:type="dxa"/>
            <w:tcBorders>
              <w:top w:val="nil"/>
              <w:left w:val="nil"/>
              <w:bottom w:val="nil"/>
              <w:right w:val="nil"/>
            </w:tcBorders>
            <w:shd w:val="clear" w:color="auto" w:fill="auto"/>
            <w:noWrap/>
            <w:vAlign w:val="bottom"/>
            <w:hideMark/>
          </w:tcPr>
          <w:p w14:paraId="462B1597" w14:textId="5D3F4B27" w:rsidR="00AF62B4" w:rsidRPr="00131F00" w:rsidRDefault="00AF62B4" w:rsidP="00131F00">
            <w:pPr>
              <w:spacing w:after="0"/>
              <w:jc w:val="right"/>
              <w:rPr>
                <w:rFonts w:ascii="Times New Roman" w:hAnsi="Times New Roman"/>
                <w:szCs w:val="22"/>
                <w:lang w:eastAsia="en-AU"/>
              </w:rPr>
            </w:pPr>
            <w:r>
              <w:rPr>
                <w:szCs w:val="22"/>
              </w:rPr>
              <w:t>50.00</w:t>
            </w:r>
          </w:p>
        </w:tc>
        <w:tc>
          <w:tcPr>
            <w:tcW w:w="3399" w:type="dxa"/>
            <w:tcBorders>
              <w:top w:val="nil"/>
              <w:left w:val="nil"/>
              <w:bottom w:val="nil"/>
              <w:right w:val="nil"/>
            </w:tcBorders>
            <w:shd w:val="clear" w:color="auto" w:fill="auto"/>
            <w:noWrap/>
            <w:vAlign w:val="bottom"/>
            <w:hideMark/>
          </w:tcPr>
          <w:p w14:paraId="7DE81F10" w14:textId="2003AC7E" w:rsidR="00AF62B4" w:rsidRPr="00131F00" w:rsidRDefault="00AF62B4" w:rsidP="00131F00">
            <w:pPr>
              <w:spacing w:after="0"/>
              <w:jc w:val="left"/>
              <w:rPr>
                <w:rFonts w:ascii="Times New Roman" w:hAnsi="Times New Roman"/>
                <w:szCs w:val="22"/>
                <w:lang w:eastAsia="en-AU"/>
              </w:rPr>
            </w:pPr>
            <w:r>
              <w:rPr>
                <w:szCs w:val="22"/>
              </w:rPr>
              <w:t>Computer</w:t>
            </w:r>
          </w:p>
        </w:tc>
        <w:tc>
          <w:tcPr>
            <w:tcW w:w="1012" w:type="dxa"/>
            <w:tcBorders>
              <w:top w:val="nil"/>
              <w:left w:val="nil"/>
              <w:bottom w:val="nil"/>
              <w:right w:val="nil"/>
            </w:tcBorders>
            <w:shd w:val="clear" w:color="auto" w:fill="D9D9D9" w:themeFill="background1" w:themeFillShade="D9"/>
            <w:noWrap/>
            <w:vAlign w:val="center"/>
            <w:hideMark/>
          </w:tcPr>
          <w:p w14:paraId="4CFCA784" w14:textId="77777777" w:rsidR="00AF62B4" w:rsidRPr="00131F00" w:rsidRDefault="00AF62B4" w:rsidP="00131F00">
            <w:pPr>
              <w:spacing w:after="0"/>
              <w:jc w:val="left"/>
              <w:rPr>
                <w:rFonts w:ascii="Times New Roman" w:hAnsi="Times New Roman"/>
                <w:szCs w:val="22"/>
                <w:lang w:eastAsia="en-AU"/>
              </w:rPr>
            </w:pPr>
          </w:p>
        </w:tc>
        <w:tc>
          <w:tcPr>
            <w:tcW w:w="1428" w:type="dxa"/>
            <w:tcBorders>
              <w:top w:val="nil"/>
              <w:left w:val="nil"/>
              <w:bottom w:val="nil"/>
              <w:right w:val="nil"/>
            </w:tcBorders>
            <w:shd w:val="clear" w:color="auto" w:fill="auto"/>
            <w:noWrap/>
            <w:vAlign w:val="bottom"/>
            <w:hideMark/>
          </w:tcPr>
          <w:p w14:paraId="13B352CA" w14:textId="545A6119" w:rsidR="00AF62B4" w:rsidRPr="00131F00" w:rsidRDefault="00AF62B4" w:rsidP="00131F00">
            <w:pPr>
              <w:spacing w:after="0"/>
              <w:jc w:val="right"/>
              <w:rPr>
                <w:rFonts w:ascii="Times New Roman" w:hAnsi="Times New Roman"/>
                <w:szCs w:val="22"/>
                <w:lang w:eastAsia="en-AU"/>
              </w:rPr>
            </w:pPr>
            <w:r>
              <w:rPr>
                <w:szCs w:val="22"/>
              </w:rPr>
              <w:t>220.00</w:t>
            </w:r>
          </w:p>
        </w:tc>
        <w:tc>
          <w:tcPr>
            <w:tcW w:w="1407" w:type="dxa"/>
            <w:tcBorders>
              <w:top w:val="nil"/>
              <w:left w:val="nil"/>
              <w:bottom w:val="nil"/>
              <w:right w:val="nil"/>
            </w:tcBorders>
            <w:shd w:val="clear" w:color="auto" w:fill="D9D9D9" w:themeFill="background1" w:themeFillShade="D9"/>
            <w:noWrap/>
            <w:vAlign w:val="center"/>
            <w:hideMark/>
          </w:tcPr>
          <w:p w14:paraId="617BCF12" w14:textId="77777777" w:rsidR="00AF62B4" w:rsidRPr="00131F00" w:rsidRDefault="00AF62B4" w:rsidP="00131F00">
            <w:pPr>
              <w:spacing w:after="0"/>
              <w:jc w:val="right"/>
              <w:rPr>
                <w:rFonts w:ascii="Times New Roman" w:hAnsi="Times New Roman"/>
                <w:szCs w:val="22"/>
                <w:lang w:eastAsia="en-AU"/>
              </w:rPr>
            </w:pPr>
          </w:p>
        </w:tc>
      </w:tr>
      <w:tr w:rsidR="00AF62B4" w:rsidRPr="00131F00" w14:paraId="1584E23D" w14:textId="77777777" w:rsidTr="00AF62B4">
        <w:trPr>
          <w:trHeight w:val="300"/>
        </w:trPr>
        <w:tc>
          <w:tcPr>
            <w:tcW w:w="1318" w:type="dxa"/>
            <w:tcBorders>
              <w:top w:val="nil"/>
              <w:left w:val="nil"/>
              <w:bottom w:val="nil"/>
              <w:right w:val="nil"/>
            </w:tcBorders>
            <w:shd w:val="clear" w:color="auto" w:fill="auto"/>
            <w:noWrap/>
            <w:vAlign w:val="bottom"/>
            <w:hideMark/>
          </w:tcPr>
          <w:p w14:paraId="23D663CA" w14:textId="3E57027F" w:rsidR="00AF62B4" w:rsidRPr="00131F00" w:rsidRDefault="00AF62B4" w:rsidP="00131F00">
            <w:pPr>
              <w:spacing w:after="0"/>
              <w:jc w:val="right"/>
              <w:rPr>
                <w:rFonts w:ascii="Times New Roman" w:hAnsi="Times New Roman"/>
                <w:szCs w:val="22"/>
                <w:lang w:eastAsia="en-AU"/>
              </w:rPr>
            </w:pPr>
            <w:r>
              <w:rPr>
                <w:szCs w:val="22"/>
              </w:rPr>
              <w:t>0.00</w:t>
            </w:r>
          </w:p>
        </w:tc>
        <w:tc>
          <w:tcPr>
            <w:tcW w:w="1520" w:type="dxa"/>
            <w:tcBorders>
              <w:top w:val="nil"/>
              <w:left w:val="nil"/>
              <w:bottom w:val="nil"/>
              <w:right w:val="nil"/>
            </w:tcBorders>
            <w:shd w:val="clear" w:color="auto" w:fill="auto"/>
            <w:noWrap/>
            <w:vAlign w:val="bottom"/>
            <w:hideMark/>
          </w:tcPr>
          <w:p w14:paraId="72BEFAF2" w14:textId="5D200131" w:rsidR="00AF62B4" w:rsidRPr="00131F00" w:rsidRDefault="00AF62B4" w:rsidP="00131F00">
            <w:pPr>
              <w:spacing w:after="0"/>
              <w:jc w:val="right"/>
              <w:rPr>
                <w:rFonts w:ascii="Times New Roman" w:hAnsi="Times New Roman"/>
                <w:szCs w:val="22"/>
                <w:lang w:eastAsia="en-AU"/>
              </w:rPr>
            </w:pPr>
            <w:r>
              <w:rPr>
                <w:szCs w:val="22"/>
              </w:rPr>
              <w:t>0.00</w:t>
            </w:r>
          </w:p>
        </w:tc>
        <w:tc>
          <w:tcPr>
            <w:tcW w:w="3399" w:type="dxa"/>
            <w:tcBorders>
              <w:top w:val="nil"/>
              <w:left w:val="nil"/>
              <w:bottom w:val="nil"/>
              <w:right w:val="nil"/>
            </w:tcBorders>
            <w:shd w:val="clear" w:color="auto" w:fill="auto"/>
            <w:noWrap/>
            <w:vAlign w:val="bottom"/>
            <w:hideMark/>
          </w:tcPr>
          <w:p w14:paraId="23AE0975" w14:textId="6EE11846" w:rsidR="00AF62B4" w:rsidRPr="00131F00" w:rsidRDefault="00AF62B4" w:rsidP="00131F00">
            <w:pPr>
              <w:spacing w:after="0"/>
              <w:jc w:val="left"/>
              <w:rPr>
                <w:rFonts w:ascii="Times New Roman" w:hAnsi="Times New Roman"/>
                <w:szCs w:val="22"/>
                <w:lang w:eastAsia="en-AU"/>
              </w:rPr>
            </w:pPr>
            <w:r>
              <w:rPr>
                <w:szCs w:val="22"/>
              </w:rPr>
              <w:t>Internet</w:t>
            </w:r>
          </w:p>
        </w:tc>
        <w:tc>
          <w:tcPr>
            <w:tcW w:w="1012" w:type="dxa"/>
            <w:tcBorders>
              <w:top w:val="nil"/>
              <w:left w:val="nil"/>
              <w:bottom w:val="nil"/>
              <w:right w:val="nil"/>
            </w:tcBorders>
            <w:shd w:val="clear" w:color="auto" w:fill="D9D9D9" w:themeFill="background1" w:themeFillShade="D9"/>
            <w:noWrap/>
            <w:vAlign w:val="center"/>
            <w:hideMark/>
          </w:tcPr>
          <w:p w14:paraId="66AD8493" w14:textId="77777777" w:rsidR="00AF62B4" w:rsidRPr="00131F00" w:rsidRDefault="00AF62B4" w:rsidP="00131F00">
            <w:pPr>
              <w:spacing w:after="0"/>
              <w:jc w:val="left"/>
              <w:rPr>
                <w:rFonts w:ascii="Times New Roman" w:hAnsi="Times New Roman"/>
                <w:szCs w:val="22"/>
                <w:lang w:eastAsia="en-AU"/>
              </w:rPr>
            </w:pPr>
          </w:p>
        </w:tc>
        <w:tc>
          <w:tcPr>
            <w:tcW w:w="1428" w:type="dxa"/>
            <w:tcBorders>
              <w:top w:val="nil"/>
              <w:left w:val="nil"/>
              <w:bottom w:val="nil"/>
              <w:right w:val="nil"/>
            </w:tcBorders>
            <w:shd w:val="clear" w:color="auto" w:fill="auto"/>
            <w:noWrap/>
            <w:vAlign w:val="bottom"/>
            <w:hideMark/>
          </w:tcPr>
          <w:p w14:paraId="29C3E8A6" w14:textId="11E95978" w:rsidR="00AF62B4" w:rsidRPr="00131F00" w:rsidRDefault="00AF62B4" w:rsidP="00131F00">
            <w:pPr>
              <w:spacing w:after="0"/>
              <w:jc w:val="right"/>
              <w:rPr>
                <w:rFonts w:ascii="Times New Roman" w:hAnsi="Times New Roman"/>
                <w:szCs w:val="22"/>
                <w:lang w:eastAsia="en-AU"/>
              </w:rPr>
            </w:pPr>
            <w:r>
              <w:rPr>
                <w:szCs w:val="22"/>
              </w:rPr>
              <w:t>0.00</w:t>
            </w:r>
          </w:p>
        </w:tc>
        <w:tc>
          <w:tcPr>
            <w:tcW w:w="1407" w:type="dxa"/>
            <w:tcBorders>
              <w:top w:val="nil"/>
              <w:left w:val="nil"/>
              <w:bottom w:val="nil"/>
              <w:right w:val="nil"/>
            </w:tcBorders>
            <w:shd w:val="clear" w:color="auto" w:fill="D9D9D9" w:themeFill="background1" w:themeFillShade="D9"/>
            <w:noWrap/>
            <w:vAlign w:val="center"/>
            <w:hideMark/>
          </w:tcPr>
          <w:p w14:paraId="5BC0FBB3" w14:textId="77777777" w:rsidR="00AF62B4" w:rsidRPr="00131F00" w:rsidRDefault="00AF62B4" w:rsidP="00131F00">
            <w:pPr>
              <w:spacing w:after="0"/>
              <w:jc w:val="right"/>
              <w:rPr>
                <w:rFonts w:ascii="Times New Roman" w:hAnsi="Times New Roman"/>
                <w:szCs w:val="22"/>
                <w:lang w:eastAsia="en-AU"/>
              </w:rPr>
            </w:pPr>
          </w:p>
        </w:tc>
      </w:tr>
      <w:tr w:rsidR="00AF62B4" w:rsidRPr="00131F00" w14:paraId="06E42316" w14:textId="77777777" w:rsidTr="00AF62B4">
        <w:trPr>
          <w:trHeight w:val="300"/>
        </w:trPr>
        <w:tc>
          <w:tcPr>
            <w:tcW w:w="1318" w:type="dxa"/>
            <w:tcBorders>
              <w:top w:val="nil"/>
              <w:left w:val="nil"/>
              <w:bottom w:val="nil"/>
              <w:right w:val="nil"/>
            </w:tcBorders>
            <w:shd w:val="clear" w:color="auto" w:fill="auto"/>
            <w:noWrap/>
            <w:vAlign w:val="bottom"/>
            <w:hideMark/>
          </w:tcPr>
          <w:p w14:paraId="25E7FA54" w14:textId="441A75AE" w:rsidR="00AF62B4" w:rsidRPr="00131F00" w:rsidRDefault="00AF62B4" w:rsidP="00131F00">
            <w:pPr>
              <w:spacing w:after="0"/>
              <w:jc w:val="right"/>
              <w:rPr>
                <w:rFonts w:ascii="Times New Roman" w:hAnsi="Times New Roman"/>
                <w:szCs w:val="22"/>
                <w:lang w:eastAsia="en-AU"/>
              </w:rPr>
            </w:pPr>
            <w:r>
              <w:rPr>
                <w:szCs w:val="22"/>
              </w:rPr>
              <w:t>7,800.00</w:t>
            </w:r>
          </w:p>
        </w:tc>
        <w:tc>
          <w:tcPr>
            <w:tcW w:w="1520" w:type="dxa"/>
            <w:tcBorders>
              <w:top w:val="nil"/>
              <w:left w:val="nil"/>
              <w:bottom w:val="nil"/>
              <w:right w:val="nil"/>
            </w:tcBorders>
            <w:shd w:val="clear" w:color="auto" w:fill="auto"/>
            <w:noWrap/>
            <w:vAlign w:val="bottom"/>
            <w:hideMark/>
          </w:tcPr>
          <w:p w14:paraId="4F7B3CE2" w14:textId="0D4B0618" w:rsidR="00AF62B4" w:rsidRPr="00131F00" w:rsidRDefault="00AF62B4" w:rsidP="00131F00">
            <w:pPr>
              <w:spacing w:after="0"/>
              <w:jc w:val="right"/>
              <w:rPr>
                <w:rFonts w:ascii="Times New Roman" w:hAnsi="Times New Roman"/>
                <w:szCs w:val="22"/>
                <w:lang w:eastAsia="en-AU"/>
              </w:rPr>
            </w:pPr>
            <w:r>
              <w:rPr>
                <w:szCs w:val="22"/>
              </w:rPr>
              <w:t>7,800.00</w:t>
            </w:r>
          </w:p>
        </w:tc>
        <w:tc>
          <w:tcPr>
            <w:tcW w:w="3399" w:type="dxa"/>
            <w:tcBorders>
              <w:top w:val="nil"/>
              <w:left w:val="nil"/>
              <w:bottom w:val="nil"/>
              <w:right w:val="nil"/>
            </w:tcBorders>
            <w:shd w:val="clear" w:color="auto" w:fill="auto"/>
            <w:noWrap/>
            <w:vAlign w:val="bottom"/>
            <w:hideMark/>
          </w:tcPr>
          <w:p w14:paraId="45DB982C" w14:textId="2952B9B1" w:rsidR="00AF62B4" w:rsidRPr="00131F00" w:rsidRDefault="00AF62B4" w:rsidP="00131F00">
            <w:pPr>
              <w:spacing w:after="0"/>
              <w:jc w:val="left"/>
              <w:rPr>
                <w:rFonts w:ascii="Times New Roman" w:hAnsi="Times New Roman"/>
                <w:szCs w:val="22"/>
                <w:lang w:eastAsia="en-AU"/>
              </w:rPr>
            </w:pPr>
            <w:r>
              <w:rPr>
                <w:szCs w:val="22"/>
              </w:rPr>
              <w:t>Rent</w:t>
            </w:r>
          </w:p>
        </w:tc>
        <w:tc>
          <w:tcPr>
            <w:tcW w:w="1012" w:type="dxa"/>
            <w:tcBorders>
              <w:top w:val="nil"/>
              <w:left w:val="nil"/>
              <w:bottom w:val="nil"/>
              <w:right w:val="nil"/>
            </w:tcBorders>
            <w:shd w:val="clear" w:color="auto" w:fill="D9D9D9" w:themeFill="background1" w:themeFillShade="D9"/>
            <w:noWrap/>
            <w:vAlign w:val="center"/>
            <w:hideMark/>
          </w:tcPr>
          <w:p w14:paraId="1469A34F" w14:textId="57AD6B5A" w:rsidR="00AF62B4" w:rsidRPr="00131F00" w:rsidRDefault="00AF62B4" w:rsidP="00131F00">
            <w:pPr>
              <w:spacing w:after="0"/>
              <w:jc w:val="right"/>
              <w:rPr>
                <w:rFonts w:ascii="Times New Roman" w:hAnsi="Times New Roman"/>
                <w:i/>
                <w:iCs/>
                <w:szCs w:val="22"/>
                <w:lang w:eastAsia="en-AU"/>
              </w:rPr>
            </w:pPr>
            <w:r>
              <w:rPr>
                <w:i/>
                <w:iCs/>
                <w:szCs w:val="22"/>
              </w:rPr>
              <w:t>7,800</w:t>
            </w:r>
          </w:p>
        </w:tc>
        <w:tc>
          <w:tcPr>
            <w:tcW w:w="1428" w:type="dxa"/>
            <w:tcBorders>
              <w:top w:val="nil"/>
              <w:left w:val="nil"/>
              <w:bottom w:val="nil"/>
              <w:right w:val="nil"/>
            </w:tcBorders>
            <w:shd w:val="clear" w:color="auto" w:fill="auto"/>
            <w:noWrap/>
            <w:vAlign w:val="bottom"/>
            <w:hideMark/>
          </w:tcPr>
          <w:p w14:paraId="33AAC094" w14:textId="0FC14467" w:rsidR="00AF62B4" w:rsidRPr="00131F00" w:rsidRDefault="00AF62B4" w:rsidP="00131F00">
            <w:pPr>
              <w:spacing w:after="0"/>
              <w:jc w:val="right"/>
              <w:rPr>
                <w:rFonts w:ascii="Times New Roman" w:hAnsi="Times New Roman"/>
                <w:szCs w:val="22"/>
                <w:lang w:eastAsia="en-AU"/>
              </w:rPr>
            </w:pPr>
            <w:r>
              <w:rPr>
                <w:szCs w:val="22"/>
              </w:rPr>
              <w:t>7,800.00</w:t>
            </w:r>
          </w:p>
        </w:tc>
        <w:tc>
          <w:tcPr>
            <w:tcW w:w="1407" w:type="dxa"/>
            <w:tcBorders>
              <w:top w:val="nil"/>
              <w:left w:val="nil"/>
              <w:bottom w:val="nil"/>
              <w:right w:val="nil"/>
            </w:tcBorders>
            <w:shd w:val="clear" w:color="auto" w:fill="D9D9D9" w:themeFill="background1" w:themeFillShade="D9"/>
            <w:noWrap/>
            <w:vAlign w:val="center"/>
            <w:hideMark/>
          </w:tcPr>
          <w:p w14:paraId="38AAAE0E" w14:textId="6CE42FA9" w:rsidR="00AF62B4" w:rsidRPr="00131F00" w:rsidRDefault="00AF62B4" w:rsidP="00131F00">
            <w:pPr>
              <w:spacing w:after="0"/>
              <w:jc w:val="right"/>
              <w:rPr>
                <w:rFonts w:ascii="Times New Roman" w:hAnsi="Times New Roman"/>
                <w:i/>
                <w:iCs/>
                <w:szCs w:val="22"/>
                <w:lang w:eastAsia="en-AU"/>
              </w:rPr>
            </w:pPr>
            <w:r>
              <w:rPr>
                <w:i/>
                <w:iCs/>
                <w:szCs w:val="22"/>
              </w:rPr>
              <w:t>7,800</w:t>
            </w:r>
          </w:p>
        </w:tc>
      </w:tr>
      <w:tr w:rsidR="00AF62B4" w:rsidRPr="00131F00" w14:paraId="66A2D336" w14:textId="77777777" w:rsidTr="00AF62B4">
        <w:trPr>
          <w:trHeight w:val="300"/>
        </w:trPr>
        <w:tc>
          <w:tcPr>
            <w:tcW w:w="1318" w:type="dxa"/>
            <w:tcBorders>
              <w:top w:val="nil"/>
              <w:left w:val="nil"/>
              <w:bottom w:val="nil"/>
              <w:right w:val="nil"/>
            </w:tcBorders>
            <w:shd w:val="clear" w:color="auto" w:fill="auto"/>
            <w:noWrap/>
            <w:vAlign w:val="bottom"/>
            <w:hideMark/>
          </w:tcPr>
          <w:p w14:paraId="7922A7DB" w14:textId="2D86010B" w:rsidR="00AF62B4" w:rsidRPr="00131F00" w:rsidRDefault="00AF62B4" w:rsidP="00131F00">
            <w:pPr>
              <w:spacing w:after="0"/>
              <w:jc w:val="right"/>
              <w:rPr>
                <w:rFonts w:ascii="Times New Roman" w:hAnsi="Times New Roman"/>
                <w:b/>
                <w:bCs/>
                <w:szCs w:val="22"/>
                <w:lang w:eastAsia="en-AU"/>
              </w:rPr>
            </w:pPr>
            <w:r>
              <w:rPr>
                <w:b/>
                <w:bCs/>
                <w:szCs w:val="22"/>
              </w:rPr>
              <w:t>14,768.40</w:t>
            </w:r>
          </w:p>
        </w:tc>
        <w:tc>
          <w:tcPr>
            <w:tcW w:w="1520" w:type="dxa"/>
            <w:tcBorders>
              <w:top w:val="nil"/>
              <w:left w:val="nil"/>
              <w:bottom w:val="nil"/>
              <w:right w:val="nil"/>
            </w:tcBorders>
            <w:shd w:val="clear" w:color="auto" w:fill="auto"/>
            <w:noWrap/>
            <w:vAlign w:val="bottom"/>
            <w:hideMark/>
          </w:tcPr>
          <w:p w14:paraId="418E647C" w14:textId="7EEED590" w:rsidR="00AF62B4" w:rsidRPr="00131F00" w:rsidRDefault="00AF62B4" w:rsidP="00131F00">
            <w:pPr>
              <w:spacing w:after="0"/>
              <w:jc w:val="right"/>
              <w:rPr>
                <w:rFonts w:ascii="Times New Roman" w:hAnsi="Times New Roman"/>
                <w:b/>
                <w:bCs/>
                <w:szCs w:val="22"/>
                <w:lang w:eastAsia="en-AU"/>
              </w:rPr>
            </w:pPr>
            <w:r>
              <w:rPr>
                <w:b/>
                <w:bCs/>
                <w:szCs w:val="22"/>
              </w:rPr>
              <w:t>14,502.10</w:t>
            </w:r>
          </w:p>
        </w:tc>
        <w:tc>
          <w:tcPr>
            <w:tcW w:w="3399" w:type="dxa"/>
            <w:tcBorders>
              <w:top w:val="nil"/>
              <w:left w:val="nil"/>
              <w:bottom w:val="nil"/>
              <w:right w:val="nil"/>
            </w:tcBorders>
            <w:shd w:val="clear" w:color="auto" w:fill="auto"/>
            <w:noWrap/>
            <w:vAlign w:val="bottom"/>
            <w:hideMark/>
          </w:tcPr>
          <w:p w14:paraId="0EB1C07E" w14:textId="77777777" w:rsidR="00AF62B4" w:rsidRPr="00131F00" w:rsidRDefault="00AF62B4" w:rsidP="00131F00">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54325446" w14:textId="7E944FF6" w:rsidR="00AF62B4" w:rsidRPr="00131F00" w:rsidRDefault="00AF62B4" w:rsidP="00131F00">
            <w:pPr>
              <w:spacing w:after="0"/>
              <w:jc w:val="right"/>
              <w:rPr>
                <w:rFonts w:ascii="Times New Roman" w:hAnsi="Times New Roman"/>
                <w:b/>
                <w:bCs/>
                <w:i/>
                <w:iCs/>
                <w:szCs w:val="22"/>
                <w:lang w:eastAsia="en-AU"/>
              </w:rPr>
            </w:pPr>
            <w:r>
              <w:rPr>
                <w:b/>
                <w:bCs/>
                <w:i/>
                <w:iCs/>
                <w:szCs w:val="22"/>
              </w:rPr>
              <w:t>15,300</w:t>
            </w:r>
          </w:p>
        </w:tc>
        <w:tc>
          <w:tcPr>
            <w:tcW w:w="1428" w:type="dxa"/>
            <w:tcBorders>
              <w:top w:val="nil"/>
              <w:left w:val="nil"/>
              <w:bottom w:val="nil"/>
              <w:right w:val="nil"/>
            </w:tcBorders>
            <w:shd w:val="clear" w:color="auto" w:fill="auto"/>
            <w:noWrap/>
            <w:vAlign w:val="bottom"/>
            <w:hideMark/>
          </w:tcPr>
          <w:p w14:paraId="29D7EB9B" w14:textId="332C75B9" w:rsidR="00AF62B4" w:rsidRPr="00131F00" w:rsidRDefault="00AF62B4" w:rsidP="00131F00">
            <w:pPr>
              <w:spacing w:after="0"/>
              <w:jc w:val="right"/>
              <w:rPr>
                <w:rFonts w:ascii="Times New Roman" w:hAnsi="Times New Roman"/>
                <w:b/>
                <w:bCs/>
                <w:szCs w:val="22"/>
                <w:lang w:eastAsia="en-AU"/>
              </w:rPr>
            </w:pPr>
            <w:r>
              <w:rPr>
                <w:b/>
                <w:bCs/>
                <w:szCs w:val="22"/>
              </w:rPr>
              <w:t>14,769.75</w:t>
            </w:r>
          </w:p>
        </w:tc>
        <w:tc>
          <w:tcPr>
            <w:tcW w:w="1407" w:type="dxa"/>
            <w:tcBorders>
              <w:top w:val="nil"/>
              <w:left w:val="nil"/>
              <w:bottom w:val="nil"/>
              <w:right w:val="nil"/>
            </w:tcBorders>
            <w:shd w:val="clear" w:color="auto" w:fill="D9D9D9" w:themeFill="background1" w:themeFillShade="D9"/>
            <w:noWrap/>
            <w:vAlign w:val="bottom"/>
            <w:hideMark/>
          </w:tcPr>
          <w:p w14:paraId="5B765B8B" w14:textId="48A210A5" w:rsidR="00AF62B4" w:rsidRPr="00131F00" w:rsidRDefault="00AF62B4" w:rsidP="00131F00">
            <w:pPr>
              <w:spacing w:after="0"/>
              <w:jc w:val="right"/>
              <w:rPr>
                <w:rFonts w:ascii="Times New Roman" w:hAnsi="Times New Roman"/>
                <w:b/>
                <w:bCs/>
                <w:i/>
                <w:iCs/>
                <w:szCs w:val="22"/>
                <w:lang w:eastAsia="en-AU"/>
              </w:rPr>
            </w:pPr>
            <w:r>
              <w:rPr>
                <w:b/>
                <w:bCs/>
                <w:i/>
                <w:iCs/>
                <w:szCs w:val="22"/>
              </w:rPr>
              <w:t>16,450</w:t>
            </w:r>
          </w:p>
        </w:tc>
      </w:tr>
      <w:tr w:rsidR="00AF62B4" w:rsidRPr="00131F00" w14:paraId="0C987D03" w14:textId="77777777" w:rsidTr="00AF62B4">
        <w:trPr>
          <w:trHeight w:val="300"/>
        </w:trPr>
        <w:tc>
          <w:tcPr>
            <w:tcW w:w="1318" w:type="dxa"/>
            <w:tcBorders>
              <w:top w:val="nil"/>
              <w:left w:val="nil"/>
              <w:bottom w:val="nil"/>
              <w:right w:val="nil"/>
            </w:tcBorders>
            <w:shd w:val="clear" w:color="auto" w:fill="auto"/>
            <w:noWrap/>
            <w:vAlign w:val="bottom"/>
            <w:hideMark/>
          </w:tcPr>
          <w:p w14:paraId="0F8DB827"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4ADE7B78"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5433997D" w14:textId="296C98EC" w:rsidR="00AF62B4" w:rsidRPr="00131F00" w:rsidRDefault="00AF62B4" w:rsidP="00131F00">
            <w:pPr>
              <w:spacing w:after="0"/>
              <w:jc w:val="left"/>
              <w:rPr>
                <w:rFonts w:ascii="Times New Roman" w:hAnsi="Times New Roman"/>
                <w:b/>
                <w:bCs/>
                <w:szCs w:val="22"/>
                <w:lang w:eastAsia="en-AU"/>
              </w:rPr>
            </w:pPr>
            <w:r>
              <w:rPr>
                <w:b/>
                <w:bCs/>
                <w:szCs w:val="22"/>
              </w:rPr>
              <w:t>Travel</w:t>
            </w:r>
          </w:p>
        </w:tc>
        <w:tc>
          <w:tcPr>
            <w:tcW w:w="1012" w:type="dxa"/>
            <w:tcBorders>
              <w:top w:val="nil"/>
              <w:left w:val="nil"/>
              <w:bottom w:val="nil"/>
              <w:right w:val="nil"/>
            </w:tcBorders>
            <w:shd w:val="clear" w:color="auto" w:fill="D9D9D9" w:themeFill="background1" w:themeFillShade="D9"/>
            <w:noWrap/>
            <w:vAlign w:val="bottom"/>
            <w:hideMark/>
          </w:tcPr>
          <w:p w14:paraId="5A9423A7" w14:textId="77777777" w:rsidR="00AF62B4" w:rsidRPr="00131F00" w:rsidRDefault="00AF62B4" w:rsidP="00131F00">
            <w:pPr>
              <w:spacing w:after="0"/>
              <w:jc w:val="left"/>
              <w:rPr>
                <w:rFonts w:ascii="Times New Roman" w:hAnsi="Times New Roman"/>
                <w:b/>
                <w:bCs/>
                <w:szCs w:val="22"/>
                <w:lang w:eastAsia="en-AU"/>
              </w:rPr>
            </w:pPr>
          </w:p>
        </w:tc>
        <w:tc>
          <w:tcPr>
            <w:tcW w:w="1428" w:type="dxa"/>
            <w:tcBorders>
              <w:top w:val="nil"/>
              <w:left w:val="nil"/>
              <w:bottom w:val="nil"/>
              <w:right w:val="nil"/>
            </w:tcBorders>
            <w:shd w:val="clear" w:color="auto" w:fill="auto"/>
            <w:noWrap/>
            <w:vAlign w:val="bottom"/>
            <w:hideMark/>
          </w:tcPr>
          <w:p w14:paraId="0028B64F"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34E692BF" w14:textId="77777777" w:rsidR="00AF62B4" w:rsidRPr="00131F00" w:rsidRDefault="00AF62B4" w:rsidP="00131F00">
            <w:pPr>
              <w:spacing w:after="0"/>
              <w:jc w:val="left"/>
              <w:rPr>
                <w:rFonts w:ascii="Times New Roman" w:hAnsi="Times New Roman"/>
                <w:sz w:val="20"/>
                <w:lang w:eastAsia="en-AU"/>
              </w:rPr>
            </w:pPr>
          </w:p>
        </w:tc>
      </w:tr>
      <w:tr w:rsidR="00AF62B4" w:rsidRPr="00131F00" w14:paraId="536CE45A" w14:textId="77777777" w:rsidTr="00AF62B4">
        <w:trPr>
          <w:trHeight w:val="300"/>
        </w:trPr>
        <w:tc>
          <w:tcPr>
            <w:tcW w:w="1318" w:type="dxa"/>
            <w:tcBorders>
              <w:top w:val="nil"/>
              <w:left w:val="nil"/>
              <w:bottom w:val="nil"/>
              <w:right w:val="nil"/>
            </w:tcBorders>
            <w:shd w:val="clear" w:color="auto" w:fill="auto"/>
            <w:noWrap/>
            <w:vAlign w:val="bottom"/>
            <w:hideMark/>
          </w:tcPr>
          <w:p w14:paraId="510092DD" w14:textId="3E54CBB0" w:rsidR="00AF62B4" w:rsidRPr="00131F00" w:rsidRDefault="00AF62B4" w:rsidP="00131F00">
            <w:pPr>
              <w:spacing w:after="0"/>
              <w:jc w:val="right"/>
              <w:rPr>
                <w:rFonts w:ascii="Times New Roman" w:hAnsi="Times New Roman"/>
                <w:szCs w:val="22"/>
                <w:lang w:eastAsia="en-AU"/>
              </w:rPr>
            </w:pPr>
            <w:r>
              <w:rPr>
                <w:szCs w:val="22"/>
              </w:rPr>
              <w:t>6,600.00</w:t>
            </w:r>
          </w:p>
        </w:tc>
        <w:tc>
          <w:tcPr>
            <w:tcW w:w="1520" w:type="dxa"/>
            <w:tcBorders>
              <w:top w:val="nil"/>
              <w:left w:val="nil"/>
              <w:bottom w:val="nil"/>
              <w:right w:val="nil"/>
            </w:tcBorders>
            <w:shd w:val="clear" w:color="auto" w:fill="auto"/>
            <w:noWrap/>
            <w:vAlign w:val="bottom"/>
            <w:hideMark/>
          </w:tcPr>
          <w:p w14:paraId="1E0EF9A9" w14:textId="48673214" w:rsidR="00AF62B4" w:rsidRPr="00131F00" w:rsidRDefault="00AF62B4" w:rsidP="00131F00">
            <w:pPr>
              <w:spacing w:after="0"/>
              <w:jc w:val="right"/>
              <w:rPr>
                <w:rFonts w:ascii="Times New Roman" w:hAnsi="Times New Roman"/>
                <w:szCs w:val="22"/>
                <w:lang w:eastAsia="en-AU"/>
              </w:rPr>
            </w:pPr>
            <w:r>
              <w:rPr>
                <w:szCs w:val="22"/>
              </w:rPr>
              <w:t>-100.00</w:t>
            </w:r>
          </w:p>
        </w:tc>
        <w:tc>
          <w:tcPr>
            <w:tcW w:w="3399" w:type="dxa"/>
            <w:tcBorders>
              <w:top w:val="nil"/>
              <w:left w:val="nil"/>
              <w:bottom w:val="nil"/>
              <w:right w:val="nil"/>
            </w:tcBorders>
            <w:shd w:val="clear" w:color="auto" w:fill="auto"/>
            <w:noWrap/>
            <w:vAlign w:val="bottom"/>
            <w:hideMark/>
          </w:tcPr>
          <w:p w14:paraId="3F8C85E9" w14:textId="2306FCD1" w:rsidR="00AF62B4" w:rsidRPr="00131F00" w:rsidRDefault="00AF62B4" w:rsidP="00131F00">
            <w:pPr>
              <w:spacing w:after="0"/>
              <w:jc w:val="left"/>
              <w:rPr>
                <w:rFonts w:ascii="Times New Roman" w:hAnsi="Times New Roman"/>
                <w:szCs w:val="22"/>
                <w:lang w:eastAsia="en-AU"/>
              </w:rPr>
            </w:pPr>
            <w:r>
              <w:rPr>
                <w:szCs w:val="22"/>
              </w:rPr>
              <w:t>Yearly Meeting Travel</w:t>
            </w:r>
          </w:p>
        </w:tc>
        <w:tc>
          <w:tcPr>
            <w:tcW w:w="1012" w:type="dxa"/>
            <w:tcBorders>
              <w:top w:val="nil"/>
              <w:left w:val="nil"/>
              <w:bottom w:val="nil"/>
              <w:right w:val="nil"/>
            </w:tcBorders>
            <w:shd w:val="clear" w:color="auto" w:fill="D9D9D9" w:themeFill="background1" w:themeFillShade="D9"/>
            <w:noWrap/>
            <w:vAlign w:val="bottom"/>
            <w:hideMark/>
          </w:tcPr>
          <w:p w14:paraId="0CFA1A5B" w14:textId="3145B83C" w:rsidR="00AF62B4" w:rsidRPr="00131F00" w:rsidRDefault="00AF62B4" w:rsidP="00131F00">
            <w:pPr>
              <w:spacing w:after="0"/>
              <w:jc w:val="right"/>
              <w:rPr>
                <w:rFonts w:ascii="Times New Roman" w:hAnsi="Times New Roman"/>
                <w:i/>
                <w:iCs/>
                <w:szCs w:val="22"/>
                <w:lang w:eastAsia="en-AU"/>
              </w:rPr>
            </w:pPr>
            <w:r>
              <w:rPr>
                <w:i/>
                <w:iCs/>
                <w:szCs w:val="22"/>
              </w:rPr>
              <w:t>0</w:t>
            </w:r>
          </w:p>
        </w:tc>
        <w:tc>
          <w:tcPr>
            <w:tcW w:w="1428" w:type="dxa"/>
            <w:tcBorders>
              <w:top w:val="nil"/>
              <w:left w:val="nil"/>
              <w:bottom w:val="nil"/>
              <w:right w:val="nil"/>
            </w:tcBorders>
            <w:shd w:val="clear" w:color="auto" w:fill="auto"/>
            <w:noWrap/>
            <w:vAlign w:val="bottom"/>
            <w:hideMark/>
          </w:tcPr>
          <w:p w14:paraId="71D1DF4F" w14:textId="1F9F7CE2" w:rsidR="00AF62B4" w:rsidRPr="00131F00" w:rsidRDefault="00AF62B4" w:rsidP="00131F00">
            <w:pPr>
              <w:spacing w:after="0"/>
              <w:jc w:val="right"/>
              <w:rPr>
                <w:rFonts w:ascii="Times New Roman" w:hAnsi="Times New Roman"/>
                <w:szCs w:val="22"/>
                <w:lang w:eastAsia="en-AU"/>
              </w:rPr>
            </w:pPr>
            <w:r>
              <w:rPr>
                <w:szCs w:val="22"/>
              </w:rPr>
              <w:t>0.00</w:t>
            </w:r>
          </w:p>
        </w:tc>
        <w:tc>
          <w:tcPr>
            <w:tcW w:w="1407" w:type="dxa"/>
            <w:tcBorders>
              <w:top w:val="nil"/>
              <w:left w:val="nil"/>
              <w:bottom w:val="nil"/>
              <w:right w:val="nil"/>
            </w:tcBorders>
            <w:shd w:val="clear" w:color="auto" w:fill="D9D9D9" w:themeFill="background1" w:themeFillShade="D9"/>
            <w:noWrap/>
            <w:vAlign w:val="bottom"/>
            <w:hideMark/>
          </w:tcPr>
          <w:p w14:paraId="1B70DA21" w14:textId="7C07608C" w:rsidR="00AF62B4" w:rsidRPr="00131F00" w:rsidRDefault="00AF62B4" w:rsidP="00131F00">
            <w:pPr>
              <w:spacing w:after="0"/>
              <w:jc w:val="right"/>
              <w:rPr>
                <w:rFonts w:ascii="Times New Roman" w:hAnsi="Times New Roman"/>
                <w:i/>
                <w:iCs/>
                <w:szCs w:val="22"/>
                <w:lang w:eastAsia="en-AU"/>
              </w:rPr>
            </w:pPr>
            <w:r>
              <w:rPr>
                <w:i/>
                <w:iCs/>
                <w:szCs w:val="22"/>
              </w:rPr>
              <w:t>0</w:t>
            </w:r>
          </w:p>
        </w:tc>
      </w:tr>
      <w:tr w:rsidR="00AF62B4" w:rsidRPr="00131F00" w14:paraId="0163C1F2" w14:textId="77777777" w:rsidTr="00AF62B4">
        <w:trPr>
          <w:trHeight w:val="300"/>
        </w:trPr>
        <w:tc>
          <w:tcPr>
            <w:tcW w:w="1318" w:type="dxa"/>
            <w:tcBorders>
              <w:top w:val="nil"/>
              <w:left w:val="nil"/>
              <w:bottom w:val="nil"/>
              <w:right w:val="nil"/>
            </w:tcBorders>
            <w:shd w:val="clear" w:color="auto" w:fill="auto"/>
            <w:noWrap/>
            <w:vAlign w:val="bottom"/>
            <w:hideMark/>
          </w:tcPr>
          <w:p w14:paraId="13812BA9" w14:textId="72150BDB" w:rsidR="00AF62B4" w:rsidRPr="00131F00" w:rsidRDefault="00AF62B4" w:rsidP="00131F00">
            <w:pPr>
              <w:spacing w:after="0"/>
              <w:jc w:val="right"/>
              <w:rPr>
                <w:rFonts w:ascii="Times New Roman" w:hAnsi="Times New Roman"/>
                <w:szCs w:val="22"/>
                <w:lang w:eastAsia="en-AU"/>
              </w:rPr>
            </w:pPr>
            <w:r>
              <w:rPr>
                <w:szCs w:val="22"/>
              </w:rPr>
              <w:t>0.00</w:t>
            </w:r>
          </w:p>
        </w:tc>
        <w:tc>
          <w:tcPr>
            <w:tcW w:w="1520" w:type="dxa"/>
            <w:tcBorders>
              <w:top w:val="nil"/>
              <w:left w:val="nil"/>
              <w:bottom w:val="nil"/>
              <w:right w:val="nil"/>
            </w:tcBorders>
            <w:shd w:val="clear" w:color="auto" w:fill="auto"/>
            <w:noWrap/>
            <w:vAlign w:val="bottom"/>
            <w:hideMark/>
          </w:tcPr>
          <w:p w14:paraId="5D74B980" w14:textId="18AA7851" w:rsidR="00AF62B4" w:rsidRPr="00131F00" w:rsidRDefault="00AF62B4" w:rsidP="00131F00">
            <w:pPr>
              <w:spacing w:after="0"/>
              <w:jc w:val="right"/>
              <w:rPr>
                <w:rFonts w:ascii="Times New Roman" w:hAnsi="Times New Roman"/>
                <w:szCs w:val="22"/>
                <w:lang w:eastAsia="en-AU"/>
              </w:rPr>
            </w:pPr>
            <w:r>
              <w:rPr>
                <w:szCs w:val="22"/>
              </w:rPr>
              <w:t>0.00</w:t>
            </w:r>
          </w:p>
        </w:tc>
        <w:tc>
          <w:tcPr>
            <w:tcW w:w="3399" w:type="dxa"/>
            <w:tcBorders>
              <w:top w:val="nil"/>
              <w:left w:val="nil"/>
              <w:bottom w:val="nil"/>
              <w:right w:val="nil"/>
            </w:tcBorders>
            <w:shd w:val="clear" w:color="auto" w:fill="auto"/>
            <w:noWrap/>
            <w:vAlign w:val="bottom"/>
            <w:hideMark/>
          </w:tcPr>
          <w:p w14:paraId="61FD4BCC" w14:textId="6457FADB" w:rsidR="00AF62B4" w:rsidRPr="00131F00" w:rsidRDefault="00AF62B4" w:rsidP="00131F00">
            <w:pPr>
              <w:spacing w:after="0"/>
              <w:jc w:val="left"/>
              <w:rPr>
                <w:rFonts w:ascii="Times New Roman" w:hAnsi="Times New Roman"/>
                <w:szCs w:val="22"/>
                <w:lang w:eastAsia="en-AU"/>
              </w:rPr>
            </w:pPr>
            <w:r>
              <w:rPr>
                <w:szCs w:val="22"/>
              </w:rPr>
              <w:t>Young Friends allocation</w:t>
            </w:r>
          </w:p>
        </w:tc>
        <w:tc>
          <w:tcPr>
            <w:tcW w:w="1012" w:type="dxa"/>
            <w:tcBorders>
              <w:top w:val="nil"/>
              <w:left w:val="nil"/>
              <w:bottom w:val="nil"/>
              <w:right w:val="nil"/>
            </w:tcBorders>
            <w:shd w:val="clear" w:color="auto" w:fill="D9D9D9" w:themeFill="background1" w:themeFillShade="D9"/>
            <w:noWrap/>
            <w:vAlign w:val="bottom"/>
            <w:hideMark/>
          </w:tcPr>
          <w:p w14:paraId="4D51CB51" w14:textId="0524DEF2" w:rsidR="00AF62B4" w:rsidRPr="00131F00" w:rsidRDefault="00AF62B4" w:rsidP="00131F00">
            <w:pPr>
              <w:spacing w:after="0"/>
              <w:jc w:val="right"/>
              <w:rPr>
                <w:rFonts w:ascii="Times New Roman" w:hAnsi="Times New Roman"/>
                <w:i/>
                <w:iCs/>
                <w:szCs w:val="22"/>
                <w:lang w:eastAsia="en-AU"/>
              </w:rPr>
            </w:pPr>
            <w:r>
              <w:rPr>
                <w:i/>
                <w:iCs/>
                <w:szCs w:val="22"/>
              </w:rPr>
              <w:t>0</w:t>
            </w:r>
          </w:p>
        </w:tc>
        <w:tc>
          <w:tcPr>
            <w:tcW w:w="1428" w:type="dxa"/>
            <w:tcBorders>
              <w:top w:val="nil"/>
              <w:left w:val="nil"/>
              <w:bottom w:val="nil"/>
              <w:right w:val="nil"/>
            </w:tcBorders>
            <w:shd w:val="clear" w:color="auto" w:fill="auto"/>
            <w:noWrap/>
            <w:vAlign w:val="bottom"/>
            <w:hideMark/>
          </w:tcPr>
          <w:p w14:paraId="55F1C614" w14:textId="247BF619" w:rsidR="00AF62B4" w:rsidRPr="00131F00" w:rsidRDefault="00AF62B4" w:rsidP="00131F00">
            <w:pPr>
              <w:spacing w:after="0"/>
              <w:jc w:val="right"/>
              <w:rPr>
                <w:rFonts w:ascii="Times New Roman" w:hAnsi="Times New Roman"/>
                <w:szCs w:val="22"/>
                <w:lang w:eastAsia="en-AU"/>
              </w:rPr>
            </w:pPr>
            <w:r>
              <w:rPr>
                <w:szCs w:val="22"/>
              </w:rPr>
              <w:t>0.00</w:t>
            </w:r>
          </w:p>
        </w:tc>
        <w:tc>
          <w:tcPr>
            <w:tcW w:w="1407" w:type="dxa"/>
            <w:tcBorders>
              <w:top w:val="nil"/>
              <w:left w:val="nil"/>
              <w:bottom w:val="nil"/>
              <w:right w:val="nil"/>
            </w:tcBorders>
            <w:shd w:val="clear" w:color="auto" w:fill="D9D9D9" w:themeFill="background1" w:themeFillShade="D9"/>
            <w:noWrap/>
            <w:vAlign w:val="bottom"/>
            <w:hideMark/>
          </w:tcPr>
          <w:p w14:paraId="3748DD6F" w14:textId="16587FD9" w:rsidR="00AF62B4" w:rsidRPr="00131F00" w:rsidRDefault="00AF62B4" w:rsidP="00131F00">
            <w:pPr>
              <w:spacing w:after="0"/>
              <w:jc w:val="right"/>
              <w:rPr>
                <w:rFonts w:ascii="Times New Roman" w:hAnsi="Times New Roman"/>
                <w:i/>
                <w:iCs/>
                <w:szCs w:val="22"/>
                <w:lang w:eastAsia="en-AU"/>
              </w:rPr>
            </w:pPr>
            <w:r>
              <w:rPr>
                <w:i/>
                <w:iCs/>
                <w:szCs w:val="22"/>
              </w:rPr>
              <w:t>0</w:t>
            </w:r>
          </w:p>
        </w:tc>
      </w:tr>
      <w:tr w:rsidR="00AF62B4" w:rsidRPr="00131F00" w14:paraId="7468E2ED" w14:textId="77777777" w:rsidTr="00AF62B4">
        <w:trPr>
          <w:trHeight w:val="300"/>
        </w:trPr>
        <w:tc>
          <w:tcPr>
            <w:tcW w:w="1318" w:type="dxa"/>
            <w:tcBorders>
              <w:top w:val="nil"/>
              <w:left w:val="nil"/>
              <w:bottom w:val="nil"/>
              <w:right w:val="nil"/>
            </w:tcBorders>
            <w:shd w:val="clear" w:color="auto" w:fill="auto"/>
            <w:noWrap/>
            <w:vAlign w:val="bottom"/>
            <w:hideMark/>
          </w:tcPr>
          <w:p w14:paraId="6B14137D" w14:textId="52683F21" w:rsidR="00AF62B4" w:rsidRPr="00131F00" w:rsidRDefault="00AF62B4" w:rsidP="00131F00">
            <w:pPr>
              <w:spacing w:after="0"/>
              <w:jc w:val="right"/>
              <w:rPr>
                <w:rFonts w:ascii="Times New Roman" w:hAnsi="Times New Roman"/>
                <w:szCs w:val="22"/>
                <w:lang w:eastAsia="en-AU"/>
              </w:rPr>
            </w:pPr>
            <w:r>
              <w:rPr>
                <w:szCs w:val="22"/>
              </w:rPr>
              <w:t>18,000.00</w:t>
            </w:r>
          </w:p>
        </w:tc>
        <w:tc>
          <w:tcPr>
            <w:tcW w:w="1520" w:type="dxa"/>
            <w:tcBorders>
              <w:top w:val="nil"/>
              <w:left w:val="nil"/>
              <w:bottom w:val="nil"/>
              <w:right w:val="nil"/>
            </w:tcBorders>
            <w:shd w:val="clear" w:color="auto" w:fill="auto"/>
            <w:noWrap/>
            <w:vAlign w:val="bottom"/>
            <w:hideMark/>
          </w:tcPr>
          <w:p w14:paraId="7C3C938D" w14:textId="429FEFFA" w:rsidR="00AF62B4" w:rsidRPr="00131F00" w:rsidRDefault="00AF62B4" w:rsidP="00131F00">
            <w:pPr>
              <w:spacing w:after="0"/>
              <w:jc w:val="right"/>
              <w:rPr>
                <w:rFonts w:ascii="Times New Roman" w:hAnsi="Times New Roman"/>
                <w:szCs w:val="22"/>
                <w:lang w:eastAsia="en-AU"/>
              </w:rPr>
            </w:pPr>
            <w:r>
              <w:rPr>
                <w:szCs w:val="22"/>
              </w:rPr>
              <w:t>6,000.00</w:t>
            </w:r>
          </w:p>
        </w:tc>
        <w:tc>
          <w:tcPr>
            <w:tcW w:w="3399" w:type="dxa"/>
            <w:tcBorders>
              <w:top w:val="nil"/>
              <w:left w:val="nil"/>
              <w:bottom w:val="nil"/>
              <w:right w:val="nil"/>
            </w:tcBorders>
            <w:shd w:val="clear" w:color="auto" w:fill="auto"/>
            <w:noWrap/>
            <w:vAlign w:val="bottom"/>
            <w:hideMark/>
          </w:tcPr>
          <w:p w14:paraId="3AF5783E" w14:textId="2921D2C2" w:rsidR="00AF62B4" w:rsidRPr="00131F00" w:rsidRDefault="00AF62B4" w:rsidP="00131F00">
            <w:pPr>
              <w:spacing w:after="0"/>
              <w:jc w:val="left"/>
              <w:rPr>
                <w:rFonts w:ascii="Times New Roman" w:hAnsi="Times New Roman"/>
                <w:szCs w:val="22"/>
                <w:lang w:eastAsia="en-AU"/>
              </w:rPr>
            </w:pPr>
            <w:r>
              <w:rPr>
                <w:szCs w:val="22"/>
              </w:rPr>
              <w:t>Travel Fund</w:t>
            </w:r>
          </w:p>
        </w:tc>
        <w:tc>
          <w:tcPr>
            <w:tcW w:w="1012" w:type="dxa"/>
            <w:tcBorders>
              <w:top w:val="nil"/>
              <w:left w:val="nil"/>
              <w:bottom w:val="nil"/>
              <w:right w:val="nil"/>
            </w:tcBorders>
            <w:shd w:val="clear" w:color="auto" w:fill="D9D9D9" w:themeFill="background1" w:themeFillShade="D9"/>
            <w:noWrap/>
            <w:vAlign w:val="bottom"/>
            <w:hideMark/>
          </w:tcPr>
          <w:p w14:paraId="7612AB47" w14:textId="1FA98481" w:rsidR="00AF62B4" w:rsidRPr="00131F00" w:rsidRDefault="00AF62B4" w:rsidP="00131F00">
            <w:pPr>
              <w:spacing w:after="0"/>
              <w:jc w:val="right"/>
              <w:rPr>
                <w:rFonts w:ascii="Times New Roman" w:hAnsi="Times New Roman"/>
                <w:i/>
                <w:iCs/>
                <w:szCs w:val="22"/>
                <w:lang w:eastAsia="en-AU"/>
              </w:rPr>
            </w:pPr>
            <w:r>
              <w:rPr>
                <w:i/>
                <w:iCs/>
                <w:szCs w:val="22"/>
              </w:rPr>
              <w:t>0</w:t>
            </w:r>
          </w:p>
        </w:tc>
        <w:tc>
          <w:tcPr>
            <w:tcW w:w="1428" w:type="dxa"/>
            <w:tcBorders>
              <w:top w:val="nil"/>
              <w:left w:val="nil"/>
              <w:bottom w:val="nil"/>
              <w:right w:val="nil"/>
            </w:tcBorders>
            <w:shd w:val="clear" w:color="auto" w:fill="auto"/>
            <w:noWrap/>
            <w:vAlign w:val="bottom"/>
            <w:hideMark/>
          </w:tcPr>
          <w:p w14:paraId="4541AAF1" w14:textId="359BE5BA" w:rsidR="00AF62B4" w:rsidRPr="00131F00" w:rsidRDefault="00AF62B4" w:rsidP="00131F00">
            <w:pPr>
              <w:spacing w:after="0"/>
              <w:jc w:val="right"/>
              <w:rPr>
                <w:rFonts w:ascii="Times New Roman" w:hAnsi="Times New Roman"/>
                <w:szCs w:val="22"/>
                <w:lang w:eastAsia="en-AU"/>
              </w:rPr>
            </w:pPr>
            <w:r>
              <w:rPr>
                <w:szCs w:val="22"/>
              </w:rPr>
              <w:t>0.00</w:t>
            </w:r>
          </w:p>
        </w:tc>
        <w:tc>
          <w:tcPr>
            <w:tcW w:w="1407" w:type="dxa"/>
            <w:tcBorders>
              <w:top w:val="nil"/>
              <w:left w:val="nil"/>
              <w:bottom w:val="nil"/>
              <w:right w:val="nil"/>
            </w:tcBorders>
            <w:shd w:val="clear" w:color="auto" w:fill="D9D9D9" w:themeFill="background1" w:themeFillShade="D9"/>
            <w:noWrap/>
            <w:vAlign w:val="bottom"/>
            <w:hideMark/>
          </w:tcPr>
          <w:p w14:paraId="0347CBFA" w14:textId="0D1AE3BC" w:rsidR="00AF62B4" w:rsidRPr="00131F00" w:rsidRDefault="00AF62B4" w:rsidP="00131F00">
            <w:pPr>
              <w:spacing w:after="0"/>
              <w:jc w:val="right"/>
              <w:rPr>
                <w:rFonts w:ascii="Times New Roman" w:hAnsi="Times New Roman"/>
                <w:i/>
                <w:iCs/>
                <w:szCs w:val="22"/>
                <w:lang w:eastAsia="en-AU"/>
              </w:rPr>
            </w:pPr>
            <w:r>
              <w:rPr>
                <w:i/>
                <w:iCs/>
                <w:szCs w:val="22"/>
              </w:rPr>
              <w:t>0</w:t>
            </w:r>
          </w:p>
        </w:tc>
      </w:tr>
      <w:tr w:rsidR="00AF62B4" w:rsidRPr="00131F00" w14:paraId="05986DD4" w14:textId="77777777" w:rsidTr="00AF62B4">
        <w:trPr>
          <w:trHeight w:val="300"/>
        </w:trPr>
        <w:tc>
          <w:tcPr>
            <w:tcW w:w="1318" w:type="dxa"/>
            <w:tcBorders>
              <w:top w:val="nil"/>
              <w:left w:val="nil"/>
              <w:bottom w:val="nil"/>
              <w:right w:val="nil"/>
            </w:tcBorders>
            <w:shd w:val="clear" w:color="auto" w:fill="auto"/>
            <w:noWrap/>
            <w:vAlign w:val="bottom"/>
            <w:hideMark/>
          </w:tcPr>
          <w:p w14:paraId="76D68546" w14:textId="0DDE986E" w:rsidR="00AF62B4" w:rsidRPr="00131F00" w:rsidRDefault="00AF62B4" w:rsidP="00131F00">
            <w:pPr>
              <w:spacing w:after="0"/>
              <w:jc w:val="right"/>
              <w:rPr>
                <w:rFonts w:ascii="Times New Roman" w:hAnsi="Times New Roman"/>
                <w:b/>
                <w:bCs/>
                <w:szCs w:val="22"/>
                <w:lang w:eastAsia="en-AU"/>
              </w:rPr>
            </w:pPr>
            <w:r>
              <w:rPr>
                <w:b/>
                <w:bCs/>
                <w:szCs w:val="22"/>
              </w:rPr>
              <w:t>24,600.00</w:t>
            </w:r>
          </w:p>
        </w:tc>
        <w:tc>
          <w:tcPr>
            <w:tcW w:w="1520" w:type="dxa"/>
            <w:tcBorders>
              <w:top w:val="nil"/>
              <w:left w:val="nil"/>
              <w:bottom w:val="nil"/>
              <w:right w:val="nil"/>
            </w:tcBorders>
            <w:shd w:val="clear" w:color="auto" w:fill="auto"/>
            <w:noWrap/>
            <w:vAlign w:val="bottom"/>
            <w:hideMark/>
          </w:tcPr>
          <w:p w14:paraId="1EC3C3D8" w14:textId="6A5BD49E" w:rsidR="00AF62B4" w:rsidRPr="00131F00" w:rsidRDefault="00AF62B4" w:rsidP="00131F00">
            <w:pPr>
              <w:spacing w:after="0"/>
              <w:jc w:val="right"/>
              <w:rPr>
                <w:rFonts w:ascii="Times New Roman" w:hAnsi="Times New Roman"/>
                <w:b/>
                <w:bCs/>
                <w:szCs w:val="22"/>
                <w:lang w:eastAsia="en-AU"/>
              </w:rPr>
            </w:pPr>
            <w:r>
              <w:rPr>
                <w:b/>
                <w:bCs/>
                <w:szCs w:val="22"/>
              </w:rPr>
              <w:t>5,900.00</w:t>
            </w:r>
          </w:p>
        </w:tc>
        <w:tc>
          <w:tcPr>
            <w:tcW w:w="3399" w:type="dxa"/>
            <w:tcBorders>
              <w:top w:val="nil"/>
              <w:left w:val="nil"/>
              <w:bottom w:val="nil"/>
              <w:right w:val="nil"/>
            </w:tcBorders>
            <w:shd w:val="clear" w:color="auto" w:fill="auto"/>
            <w:noWrap/>
            <w:vAlign w:val="bottom"/>
            <w:hideMark/>
          </w:tcPr>
          <w:p w14:paraId="573D0138" w14:textId="77777777" w:rsidR="00AF62B4" w:rsidRPr="00131F00" w:rsidRDefault="00AF62B4" w:rsidP="00131F00">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5A64B3AF" w14:textId="60D3C8DC" w:rsidR="00AF62B4" w:rsidRPr="00131F00" w:rsidRDefault="00AF62B4" w:rsidP="00131F00">
            <w:pPr>
              <w:spacing w:after="0"/>
              <w:jc w:val="right"/>
              <w:rPr>
                <w:rFonts w:ascii="Times New Roman" w:hAnsi="Times New Roman"/>
                <w:b/>
                <w:bCs/>
                <w:i/>
                <w:iCs/>
                <w:szCs w:val="22"/>
                <w:lang w:eastAsia="en-AU"/>
              </w:rPr>
            </w:pPr>
            <w:r>
              <w:rPr>
                <w:b/>
                <w:bCs/>
                <w:i/>
                <w:iCs/>
                <w:szCs w:val="22"/>
              </w:rPr>
              <w:t>0</w:t>
            </w:r>
          </w:p>
        </w:tc>
        <w:tc>
          <w:tcPr>
            <w:tcW w:w="1428" w:type="dxa"/>
            <w:tcBorders>
              <w:top w:val="nil"/>
              <w:left w:val="nil"/>
              <w:bottom w:val="nil"/>
              <w:right w:val="nil"/>
            </w:tcBorders>
            <w:shd w:val="clear" w:color="auto" w:fill="auto"/>
            <w:noWrap/>
            <w:vAlign w:val="bottom"/>
            <w:hideMark/>
          </w:tcPr>
          <w:p w14:paraId="644E2174" w14:textId="637120BB" w:rsidR="00AF62B4" w:rsidRPr="00131F00" w:rsidRDefault="00AF62B4" w:rsidP="00131F00">
            <w:pPr>
              <w:spacing w:after="0"/>
              <w:jc w:val="right"/>
              <w:rPr>
                <w:rFonts w:ascii="Times New Roman" w:hAnsi="Times New Roman"/>
                <w:b/>
                <w:bCs/>
                <w:szCs w:val="22"/>
                <w:lang w:eastAsia="en-AU"/>
              </w:rPr>
            </w:pPr>
            <w:r>
              <w:rPr>
                <w:b/>
                <w:bCs/>
                <w:szCs w:val="22"/>
              </w:rPr>
              <w:t>0.00</w:t>
            </w:r>
          </w:p>
        </w:tc>
        <w:tc>
          <w:tcPr>
            <w:tcW w:w="1407" w:type="dxa"/>
            <w:tcBorders>
              <w:top w:val="nil"/>
              <w:left w:val="nil"/>
              <w:bottom w:val="nil"/>
              <w:right w:val="nil"/>
            </w:tcBorders>
            <w:shd w:val="clear" w:color="auto" w:fill="D9D9D9" w:themeFill="background1" w:themeFillShade="D9"/>
            <w:noWrap/>
            <w:vAlign w:val="bottom"/>
            <w:hideMark/>
          </w:tcPr>
          <w:p w14:paraId="24665A06" w14:textId="04FC84AC" w:rsidR="00AF62B4" w:rsidRPr="00131F00" w:rsidRDefault="00AF62B4" w:rsidP="00131F00">
            <w:pPr>
              <w:spacing w:after="0"/>
              <w:jc w:val="right"/>
              <w:rPr>
                <w:rFonts w:ascii="Times New Roman" w:hAnsi="Times New Roman"/>
                <w:b/>
                <w:bCs/>
                <w:i/>
                <w:iCs/>
                <w:szCs w:val="22"/>
                <w:lang w:eastAsia="en-AU"/>
              </w:rPr>
            </w:pPr>
            <w:r>
              <w:rPr>
                <w:b/>
                <w:bCs/>
                <w:i/>
                <w:iCs/>
                <w:szCs w:val="22"/>
              </w:rPr>
              <w:t>0</w:t>
            </w:r>
          </w:p>
        </w:tc>
      </w:tr>
      <w:tr w:rsidR="00AF62B4" w:rsidRPr="00131F00" w14:paraId="3EB33F33" w14:textId="77777777" w:rsidTr="00AF62B4">
        <w:trPr>
          <w:trHeight w:val="300"/>
        </w:trPr>
        <w:tc>
          <w:tcPr>
            <w:tcW w:w="1318" w:type="dxa"/>
            <w:tcBorders>
              <w:top w:val="nil"/>
              <w:left w:val="nil"/>
              <w:bottom w:val="nil"/>
              <w:right w:val="nil"/>
            </w:tcBorders>
            <w:shd w:val="clear" w:color="auto" w:fill="auto"/>
            <w:noWrap/>
            <w:vAlign w:val="bottom"/>
            <w:hideMark/>
          </w:tcPr>
          <w:p w14:paraId="43BA02BB"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520799EC"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08A8D259" w14:textId="009D1645" w:rsidR="00AF62B4" w:rsidRPr="00131F00" w:rsidRDefault="00AF62B4" w:rsidP="00131F00">
            <w:pPr>
              <w:spacing w:after="0"/>
              <w:jc w:val="left"/>
              <w:rPr>
                <w:rFonts w:ascii="Times New Roman" w:hAnsi="Times New Roman"/>
                <w:b/>
                <w:bCs/>
                <w:szCs w:val="22"/>
                <w:lang w:eastAsia="en-AU"/>
              </w:rPr>
            </w:pPr>
            <w:r>
              <w:rPr>
                <w:b/>
                <w:bCs/>
                <w:szCs w:val="22"/>
              </w:rPr>
              <w:t>Other expenses</w:t>
            </w:r>
          </w:p>
        </w:tc>
        <w:tc>
          <w:tcPr>
            <w:tcW w:w="1012" w:type="dxa"/>
            <w:tcBorders>
              <w:top w:val="nil"/>
              <w:left w:val="nil"/>
              <w:bottom w:val="nil"/>
              <w:right w:val="nil"/>
            </w:tcBorders>
            <w:shd w:val="clear" w:color="auto" w:fill="D9D9D9" w:themeFill="background1" w:themeFillShade="D9"/>
            <w:noWrap/>
            <w:vAlign w:val="bottom"/>
            <w:hideMark/>
          </w:tcPr>
          <w:p w14:paraId="4F9A4B1E" w14:textId="77777777" w:rsidR="00AF62B4" w:rsidRPr="00131F00" w:rsidRDefault="00AF62B4" w:rsidP="00131F00">
            <w:pPr>
              <w:spacing w:after="0"/>
              <w:jc w:val="left"/>
              <w:rPr>
                <w:rFonts w:ascii="Times New Roman" w:hAnsi="Times New Roman"/>
                <w:b/>
                <w:bCs/>
                <w:szCs w:val="22"/>
                <w:lang w:eastAsia="en-AU"/>
              </w:rPr>
            </w:pPr>
          </w:p>
        </w:tc>
        <w:tc>
          <w:tcPr>
            <w:tcW w:w="1428" w:type="dxa"/>
            <w:tcBorders>
              <w:top w:val="nil"/>
              <w:left w:val="nil"/>
              <w:bottom w:val="nil"/>
              <w:right w:val="nil"/>
            </w:tcBorders>
            <w:shd w:val="clear" w:color="auto" w:fill="auto"/>
            <w:noWrap/>
            <w:vAlign w:val="bottom"/>
            <w:hideMark/>
          </w:tcPr>
          <w:p w14:paraId="6D408CDF"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60693215" w14:textId="77777777" w:rsidR="00AF62B4" w:rsidRPr="00131F00" w:rsidRDefault="00AF62B4" w:rsidP="00131F00">
            <w:pPr>
              <w:spacing w:after="0"/>
              <w:jc w:val="left"/>
              <w:rPr>
                <w:rFonts w:ascii="Times New Roman" w:hAnsi="Times New Roman"/>
                <w:sz w:val="20"/>
                <w:lang w:eastAsia="en-AU"/>
              </w:rPr>
            </w:pPr>
          </w:p>
        </w:tc>
      </w:tr>
      <w:tr w:rsidR="00AF62B4" w:rsidRPr="00131F00" w14:paraId="4AD15751" w14:textId="77777777" w:rsidTr="00AF62B4">
        <w:trPr>
          <w:trHeight w:val="300"/>
        </w:trPr>
        <w:tc>
          <w:tcPr>
            <w:tcW w:w="1318" w:type="dxa"/>
            <w:tcBorders>
              <w:top w:val="nil"/>
              <w:left w:val="nil"/>
              <w:bottom w:val="nil"/>
              <w:right w:val="nil"/>
            </w:tcBorders>
            <w:shd w:val="clear" w:color="auto" w:fill="auto"/>
            <w:noWrap/>
            <w:vAlign w:val="bottom"/>
            <w:hideMark/>
          </w:tcPr>
          <w:p w14:paraId="7D8C4CC2" w14:textId="3B711B1A" w:rsidR="00AF62B4" w:rsidRPr="00131F00" w:rsidRDefault="00AF62B4" w:rsidP="00131F00">
            <w:pPr>
              <w:spacing w:after="0"/>
              <w:jc w:val="right"/>
              <w:rPr>
                <w:rFonts w:ascii="Times New Roman" w:hAnsi="Times New Roman"/>
                <w:szCs w:val="22"/>
                <w:lang w:eastAsia="en-AU"/>
              </w:rPr>
            </w:pPr>
            <w:r>
              <w:rPr>
                <w:szCs w:val="22"/>
              </w:rPr>
              <w:t>12,000.00</w:t>
            </w:r>
          </w:p>
        </w:tc>
        <w:tc>
          <w:tcPr>
            <w:tcW w:w="1520" w:type="dxa"/>
            <w:tcBorders>
              <w:top w:val="nil"/>
              <w:left w:val="nil"/>
              <w:bottom w:val="nil"/>
              <w:right w:val="nil"/>
            </w:tcBorders>
            <w:shd w:val="clear" w:color="auto" w:fill="auto"/>
            <w:noWrap/>
            <w:vAlign w:val="bottom"/>
            <w:hideMark/>
          </w:tcPr>
          <w:p w14:paraId="0A69A863" w14:textId="3E70E63A" w:rsidR="00AF62B4" w:rsidRPr="00131F00" w:rsidRDefault="00AF62B4" w:rsidP="00131F00">
            <w:pPr>
              <w:spacing w:after="0"/>
              <w:jc w:val="right"/>
              <w:rPr>
                <w:rFonts w:ascii="Times New Roman" w:hAnsi="Times New Roman"/>
                <w:szCs w:val="22"/>
                <w:lang w:eastAsia="en-AU"/>
              </w:rPr>
            </w:pPr>
            <w:r>
              <w:rPr>
                <w:szCs w:val="22"/>
              </w:rPr>
              <w:t>18,000.00</w:t>
            </w:r>
          </w:p>
        </w:tc>
        <w:tc>
          <w:tcPr>
            <w:tcW w:w="3399" w:type="dxa"/>
            <w:tcBorders>
              <w:top w:val="nil"/>
              <w:left w:val="nil"/>
              <w:bottom w:val="nil"/>
              <w:right w:val="nil"/>
            </w:tcBorders>
            <w:shd w:val="clear" w:color="auto" w:fill="auto"/>
            <w:noWrap/>
            <w:vAlign w:val="bottom"/>
            <w:hideMark/>
          </w:tcPr>
          <w:p w14:paraId="126DA5D3" w14:textId="1B931B1E" w:rsidR="00AF62B4" w:rsidRPr="00131F00" w:rsidRDefault="00AF62B4" w:rsidP="00131F00">
            <w:pPr>
              <w:spacing w:after="0"/>
              <w:jc w:val="left"/>
              <w:rPr>
                <w:rFonts w:ascii="Times New Roman" w:hAnsi="Times New Roman"/>
                <w:szCs w:val="22"/>
                <w:lang w:eastAsia="en-AU"/>
              </w:rPr>
            </w:pPr>
            <w:r>
              <w:rPr>
                <w:szCs w:val="22"/>
              </w:rPr>
              <w:t>Publications Fund subsidy</w:t>
            </w:r>
          </w:p>
        </w:tc>
        <w:tc>
          <w:tcPr>
            <w:tcW w:w="1012" w:type="dxa"/>
            <w:tcBorders>
              <w:top w:val="nil"/>
              <w:left w:val="nil"/>
              <w:bottom w:val="nil"/>
              <w:right w:val="nil"/>
            </w:tcBorders>
            <w:shd w:val="clear" w:color="auto" w:fill="D9D9D9" w:themeFill="background1" w:themeFillShade="D9"/>
            <w:noWrap/>
            <w:vAlign w:val="center"/>
            <w:hideMark/>
          </w:tcPr>
          <w:p w14:paraId="137F4A8D" w14:textId="6571C352" w:rsidR="00AF62B4" w:rsidRPr="00131F00" w:rsidRDefault="00AF62B4" w:rsidP="00131F00">
            <w:pPr>
              <w:spacing w:after="0"/>
              <w:jc w:val="right"/>
              <w:rPr>
                <w:rFonts w:ascii="Times New Roman" w:hAnsi="Times New Roman"/>
                <w:i/>
                <w:iCs/>
                <w:szCs w:val="22"/>
                <w:lang w:eastAsia="en-AU"/>
              </w:rPr>
            </w:pPr>
            <w:r>
              <w:rPr>
                <w:i/>
                <w:iCs/>
                <w:szCs w:val="22"/>
              </w:rPr>
              <w:t>23,000</w:t>
            </w:r>
          </w:p>
        </w:tc>
        <w:tc>
          <w:tcPr>
            <w:tcW w:w="1428" w:type="dxa"/>
            <w:tcBorders>
              <w:top w:val="nil"/>
              <w:left w:val="nil"/>
              <w:bottom w:val="nil"/>
              <w:right w:val="nil"/>
            </w:tcBorders>
            <w:shd w:val="clear" w:color="auto" w:fill="auto"/>
            <w:noWrap/>
            <w:vAlign w:val="bottom"/>
            <w:hideMark/>
          </w:tcPr>
          <w:p w14:paraId="155BADDC" w14:textId="4FBEB8C7" w:rsidR="00AF62B4" w:rsidRPr="00131F00" w:rsidRDefault="00AF62B4" w:rsidP="00131F00">
            <w:pPr>
              <w:spacing w:after="0"/>
              <w:jc w:val="right"/>
              <w:rPr>
                <w:rFonts w:ascii="Times New Roman" w:hAnsi="Times New Roman"/>
                <w:szCs w:val="22"/>
                <w:lang w:eastAsia="en-AU"/>
              </w:rPr>
            </w:pPr>
            <w:r>
              <w:rPr>
                <w:szCs w:val="22"/>
              </w:rPr>
              <w:t>23,000.00</w:t>
            </w:r>
          </w:p>
        </w:tc>
        <w:tc>
          <w:tcPr>
            <w:tcW w:w="1407" w:type="dxa"/>
            <w:tcBorders>
              <w:top w:val="nil"/>
              <w:left w:val="nil"/>
              <w:bottom w:val="nil"/>
              <w:right w:val="nil"/>
            </w:tcBorders>
            <w:shd w:val="clear" w:color="auto" w:fill="D9D9D9" w:themeFill="background1" w:themeFillShade="D9"/>
            <w:noWrap/>
            <w:vAlign w:val="center"/>
            <w:hideMark/>
          </w:tcPr>
          <w:p w14:paraId="792991F5" w14:textId="04C47A98" w:rsidR="00AF62B4" w:rsidRPr="00131F00" w:rsidRDefault="00AF62B4" w:rsidP="00131F00">
            <w:pPr>
              <w:spacing w:after="0"/>
              <w:jc w:val="right"/>
              <w:rPr>
                <w:rFonts w:ascii="Times New Roman" w:hAnsi="Times New Roman"/>
                <w:i/>
                <w:iCs/>
                <w:szCs w:val="22"/>
                <w:lang w:eastAsia="en-AU"/>
              </w:rPr>
            </w:pPr>
            <w:r>
              <w:rPr>
                <w:i/>
                <w:iCs/>
                <w:szCs w:val="22"/>
              </w:rPr>
              <w:t>17,000</w:t>
            </w:r>
          </w:p>
        </w:tc>
      </w:tr>
      <w:tr w:rsidR="00AF62B4" w:rsidRPr="00131F00" w14:paraId="3F165222" w14:textId="77777777" w:rsidTr="00AF62B4">
        <w:trPr>
          <w:trHeight w:val="300"/>
        </w:trPr>
        <w:tc>
          <w:tcPr>
            <w:tcW w:w="1318" w:type="dxa"/>
            <w:tcBorders>
              <w:top w:val="nil"/>
              <w:left w:val="nil"/>
              <w:bottom w:val="nil"/>
              <w:right w:val="nil"/>
            </w:tcBorders>
            <w:shd w:val="clear" w:color="auto" w:fill="auto"/>
            <w:noWrap/>
            <w:vAlign w:val="bottom"/>
            <w:hideMark/>
          </w:tcPr>
          <w:p w14:paraId="5C0FAD3E" w14:textId="0AED37D3" w:rsidR="00AF62B4" w:rsidRPr="00131F00" w:rsidRDefault="00AF62B4" w:rsidP="00131F00">
            <w:pPr>
              <w:spacing w:after="0"/>
              <w:jc w:val="right"/>
              <w:rPr>
                <w:rFonts w:ascii="Times New Roman" w:hAnsi="Times New Roman"/>
                <w:szCs w:val="22"/>
                <w:lang w:eastAsia="en-AU"/>
              </w:rPr>
            </w:pPr>
            <w:r>
              <w:rPr>
                <w:szCs w:val="22"/>
              </w:rPr>
              <w:t>7,000.00</w:t>
            </w:r>
          </w:p>
        </w:tc>
        <w:tc>
          <w:tcPr>
            <w:tcW w:w="1520" w:type="dxa"/>
            <w:tcBorders>
              <w:top w:val="nil"/>
              <w:left w:val="nil"/>
              <w:bottom w:val="nil"/>
              <w:right w:val="nil"/>
            </w:tcBorders>
            <w:shd w:val="clear" w:color="auto" w:fill="auto"/>
            <w:noWrap/>
            <w:vAlign w:val="bottom"/>
            <w:hideMark/>
          </w:tcPr>
          <w:p w14:paraId="60761629" w14:textId="4FF5E859" w:rsidR="00AF62B4" w:rsidRPr="00131F00" w:rsidRDefault="00AF62B4" w:rsidP="00131F00">
            <w:pPr>
              <w:spacing w:after="0"/>
              <w:jc w:val="right"/>
              <w:rPr>
                <w:rFonts w:ascii="Times New Roman" w:hAnsi="Times New Roman"/>
                <w:szCs w:val="22"/>
                <w:lang w:eastAsia="en-AU"/>
              </w:rPr>
            </w:pPr>
            <w:r>
              <w:rPr>
                <w:szCs w:val="22"/>
              </w:rPr>
              <w:t>3,000.00</w:t>
            </w:r>
          </w:p>
        </w:tc>
        <w:tc>
          <w:tcPr>
            <w:tcW w:w="3399" w:type="dxa"/>
            <w:tcBorders>
              <w:top w:val="nil"/>
              <w:left w:val="nil"/>
              <w:bottom w:val="nil"/>
              <w:right w:val="nil"/>
            </w:tcBorders>
            <w:shd w:val="clear" w:color="auto" w:fill="auto"/>
            <w:noWrap/>
            <w:vAlign w:val="bottom"/>
            <w:hideMark/>
          </w:tcPr>
          <w:p w14:paraId="2D3D1FA7" w14:textId="42C18547" w:rsidR="00AF62B4" w:rsidRPr="00131F00" w:rsidRDefault="00AF62B4" w:rsidP="00131F00">
            <w:pPr>
              <w:spacing w:after="0"/>
              <w:jc w:val="left"/>
              <w:rPr>
                <w:rFonts w:ascii="Times New Roman" w:hAnsi="Times New Roman"/>
                <w:szCs w:val="22"/>
                <w:lang w:eastAsia="en-AU"/>
              </w:rPr>
            </w:pPr>
            <w:r>
              <w:rPr>
                <w:szCs w:val="22"/>
              </w:rPr>
              <w:t>Yearly Meeting subsidy</w:t>
            </w:r>
          </w:p>
        </w:tc>
        <w:tc>
          <w:tcPr>
            <w:tcW w:w="1012" w:type="dxa"/>
            <w:tcBorders>
              <w:top w:val="nil"/>
              <w:left w:val="nil"/>
              <w:bottom w:val="nil"/>
              <w:right w:val="nil"/>
            </w:tcBorders>
            <w:shd w:val="clear" w:color="auto" w:fill="D9D9D9" w:themeFill="background1" w:themeFillShade="D9"/>
            <w:noWrap/>
            <w:vAlign w:val="center"/>
            <w:hideMark/>
          </w:tcPr>
          <w:p w14:paraId="1CF40DB5" w14:textId="73582EC7" w:rsidR="00AF62B4" w:rsidRPr="00131F00" w:rsidRDefault="00AF62B4" w:rsidP="00131F00">
            <w:pPr>
              <w:spacing w:after="0"/>
              <w:jc w:val="right"/>
              <w:rPr>
                <w:rFonts w:ascii="Times New Roman" w:hAnsi="Times New Roman"/>
                <w:i/>
                <w:iCs/>
                <w:szCs w:val="22"/>
                <w:lang w:eastAsia="en-AU"/>
              </w:rPr>
            </w:pPr>
            <w:r>
              <w:rPr>
                <w:i/>
                <w:iCs/>
                <w:szCs w:val="22"/>
              </w:rPr>
              <w:t>2,500</w:t>
            </w:r>
          </w:p>
        </w:tc>
        <w:tc>
          <w:tcPr>
            <w:tcW w:w="1428" w:type="dxa"/>
            <w:tcBorders>
              <w:top w:val="nil"/>
              <w:left w:val="nil"/>
              <w:bottom w:val="nil"/>
              <w:right w:val="nil"/>
            </w:tcBorders>
            <w:shd w:val="clear" w:color="auto" w:fill="auto"/>
            <w:noWrap/>
            <w:vAlign w:val="bottom"/>
            <w:hideMark/>
          </w:tcPr>
          <w:p w14:paraId="59BE8988" w14:textId="5237346F" w:rsidR="00AF62B4" w:rsidRPr="00131F00" w:rsidRDefault="00AF62B4" w:rsidP="00131F00">
            <w:pPr>
              <w:spacing w:after="0"/>
              <w:jc w:val="right"/>
              <w:rPr>
                <w:rFonts w:ascii="Times New Roman" w:hAnsi="Times New Roman"/>
                <w:szCs w:val="22"/>
                <w:lang w:eastAsia="en-AU"/>
              </w:rPr>
            </w:pPr>
            <w:r>
              <w:rPr>
                <w:szCs w:val="22"/>
              </w:rPr>
              <w:t>2,500.00</w:t>
            </w:r>
          </w:p>
        </w:tc>
        <w:tc>
          <w:tcPr>
            <w:tcW w:w="1407" w:type="dxa"/>
            <w:tcBorders>
              <w:top w:val="nil"/>
              <w:left w:val="nil"/>
              <w:bottom w:val="nil"/>
              <w:right w:val="nil"/>
            </w:tcBorders>
            <w:shd w:val="clear" w:color="auto" w:fill="D9D9D9" w:themeFill="background1" w:themeFillShade="D9"/>
            <w:noWrap/>
            <w:vAlign w:val="center"/>
            <w:hideMark/>
          </w:tcPr>
          <w:p w14:paraId="7DAF09C2" w14:textId="6FEA1D0E" w:rsidR="00AF62B4" w:rsidRPr="00131F00" w:rsidRDefault="00AF62B4" w:rsidP="00131F00">
            <w:pPr>
              <w:spacing w:after="0"/>
              <w:jc w:val="right"/>
              <w:rPr>
                <w:rFonts w:ascii="Times New Roman" w:hAnsi="Times New Roman"/>
                <w:i/>
                <w:iCs/>
                <w:szCs w:val="22"/>
                <w:lang w:eastAsia="en-AU"/>
              </w:rPr>
            </w:pPr>
            <w:r>
              <w:rPr>
                <w:i/>
                <w:iCs/>
                <w:szCs w:val="22"/>
              </w:rPr>
              <w:t>-10,000</w:t>
            </w:r>
          </w:p>
        </w:tc>
      </w:tr>
      <w:tr w:rsidR="00AF62B4" w:rsidRPr="00131F00" w14:paraId="45EDA84E" w14:textId="77777777" w:rsidTr="00AF62B4">
        <w:trPr>
          <w:trHeight w:val="300"/>
        </w:trPr>
        <w:tc>
          <w:tcPr>
            <w:tcW w:w="1318" w:type="dxa"/>
            <w:tcBorders>
              <w:top w:val="nil"/>
              <w:left w:val="nil"/>
              <w:bottom w:val="nil"/>
              <w:right w:val="nil"/>
            </w:tcBorders>
            <w:shd w:val="clear" w:color="auto" w:fill="auto"/>
            <w:noWrap/>
            <w:vAlign w:val="bottom"/>
            <w:hideMark/>
          </w:tcPr>
          <w:p w14:paraId="5659C987" w14:textId="07109C39" w:rsidR="00AF62B4" w:rsidRPr="00131F00" w:rsidRDefault="00AF62B4" w:rsidP="00131F00">
            <w:pPr>
              <w:spacing w:after="0"/>
              <w:jc w:val="right"/>
              <w:rPr>
                <w:rFonts w:ascii="Times New Roman" w:hAnsi="Times New Roman"/>
                <w:szCs w:val="22"/>
                <w:lang w:eastAsia="en-AU"/>
              </w:rPr>
            </w:pPr>
            <w:r>
              <w:rPr>
                <w:szCs w:val="22"/>
              </w:rPr>
              <w:t>13,717.44</w:t>
            </w:r>
          </w:p>
        </w:tc>
        <w:tc>
          <w:tcPr>
            <w:tcW w:w="1520" w:type="dxa"/>
            <w:tcBorders>
              <w:top w:val="nil"/>
              <w:left w:val="nil"/>
              <w:bottom w:val="nil"/>
              <w:right w:val="nil"/>
            </w:tcBorders>
            <w:shd w:val="clear" w:color="auto" w:fill="auto"/>
            <w:noWrap/>
            <w:vAlign w:val="bottom"/>
            <w:hideMark/>
          </w:tcPr>
          <w:p w14:paraId="4D951E74" w14:textId="4AA090FB" w:rsidR="00AF62B4" w:rsidRPr="00131F00" w:rsidRDefault="00AF62B4" w:rsidP="00131F00">
            <w:pPr>
              <w:spacing w:after="0"/>
              <w:jc w:val="right"/>
              <w:rPr>
                <w:rFonts w:ascii="Times New Roman" w:hAnsi="Times New Roman"/>
                <w:szCs w:val="22"/>
                <w:lang w:eastAsia="en-AU"/>
              </w:rPr>
            </w:pPr>
            <w:r>
              <w:rPr>
                <w:szCs w:val="22"/>
              </w:rPr>
              <w:t>7,581.19</w:t>
            </w:r>
          </w:p>
        </w:tc>
        <w:tc>
          <w:tcPr>
            <w:tcW w:w="3399" w:type="dxa"/>
            <w:tcBorders>
              <w:top w:val="nil"/>
              <w:left w:val="nil"/>
              <w:bottom w:val="nil"/>
              <w:right w:val="nil"/>
            </w:tcBorders>
            <w:shd w:val="clear" w:color="auto" w:fill="auto"/>
            <w:noWrap/>
            <w:vAlign w:val="bottom"/>
            <w:hideMark/>
          </w:tcPr>
          <w:p w14:paraId="6CBE1CE2" w14:textId="0D3459EE" w:rsidR="00AF62B4" w:rsidRPr="00131F00" w:rsidRDefault="00AF62B4" w:rsidP="00131F00">
            <w:pPr>
              <w:spacing w:after="0"/>
              <w:jc w:val="left"/>
              <w:rPr>
                <w:rFonts w:ascii="Times New Roman" w:hAnsi="Times New Roman"/>
                <w:szCs w:val="22"/>
                <w:lang w:eastAsia="en-AU"/>
              </w:rPr>
            </w:pPr>
            <w:r>
              <w:rPr>
                <w:szCs w:val="22"/>
              </w:rPr>
              <w:t>P/L Insurance</w:t>
            </w:r>
          </w:p>
        </w:tc>
        <w:tc>
          <w:tcPr>
            <w:tcW w:w="1012" w:type="dxa"/>
            <w:tcBorders>
              <w:top w:val="nil"/>
              <w:left w:val="nil"/>
              <w:bottom w:val="nil"/>
              <w:right w:val="nil"/>
            </w:tcBorders>
            <w:shd w:val="clear" w:color="auto" w:fill="D9D9D9" w:themeFill="background1" w:themeFillShade="D9"/>
            <w:noWrap/>
            <w:vAlign w:val="center"/>
            <w:hideMark/>
          </w:tcPr>
          <w:p w14:paraId="5466F4A6" w14:textId="17AF6CB6" w:rsidR="00AF62B4" w:rsidRPr="00131F00" w:rsidRDefault="00AF62B4" w:rsidP="00131F00">
            <w:pPr>
              <w:spacing w:after="0"/>
              <w:jc w:val="right"/>
              <w:rPr>
                <w:rFonts w:ascii="Times New Roman" w:hAnsi="Times New Roman"/>
                <w:i/>
                <w:iCs/>
                <w:szCs w:val="22"/>
                <w:lang w:eastAsia="en-AU"/>
              </w:rPr>
            </w:pPr>
            <w:r>
              <w:rPr>
                <w:i/>
                <w:iCs/>
                <w:szCs w:val="22"/>
              </w:rPr>
              <w:t>8,000</w:t>
            </w:r>
          </w:p>
        </w:tc>
        <w:tc>
          <w:tcPr>
            <w:tcW w:w="1428" w:type="dxa"/>
            <w:tcBorders>
              <w:top w:val="nil"/>
              <w:left w:val="nil"/>
              <w:bottom w:val="nil"/>
              <w:right w:val="nil"/>
            </w:tcBorders>
            <w:shd w:val="clear" w:color="auto" w:fill="auto"/>
            <w:noWrap/>
            <w:vAlign w:val="bottom"/>
            <w:hideMark/>
          </w:tcPr>
          <w:p w14:paraId="0CC46989" w14:textId="18CEA61B" w:rsidR="00AF62B4" w:rsidRPr="00131F00" w:rsidRDefault="00AF62B4" w:rsidP="00131F00">
            <w:pPr>
              <w:spacing w:after="0"/>
              <w:jc w:val="right"/>
              <w:rPr>
                <w:rFonts w:ascii="Times New Roman" w:hAnsi="Times New Roman"/>
                <w:szCs w:val="22"/>
                <w:lang w:eastAsia="en-AU"/>
              </w:rPr>
            </w:pPr>
            <w:r>
              <w:rPr>
                <w:szCs w:val="22"/>
              </w:rPr>
              <w:t>8,751.36</w:t>
            </w:r>
          </w:p>
        </w:tc>
        <w:tc>
          <w:tcPr>
            <w:tcW w:w="1407" w:type="dxa"/>
            <w:tcBorders>
              <w:top w:val="nil"/>
              <w:left w:val="nil"/>
              <w:bottom w:val="nil"/>
              <w:right w:val="nil"/>
            </w:tcBorders>
            <w:shd w:val="clear" w:color="auto" w:fill="D9D9D9" w:themeFill="background1" w:themeFillShade="D9"/>
            <w:noWrap/>
            <w:vAlign w:val="center"/>
            <w:hideMark/>
          </w:tcPr>
          <w:p w14:paraId="66116F74" w14:textId="5482F697" w:rsidR="00AF62B4" w:rsidRPr="00131F00" w:rsidRDefault="00AF62B4" w:rsidP="00131F00">
            <w:pPr>
              <w:spacing w:after="0"/>
              <w:jc w:val="right"/>
              <w:rPr>
                <w:rFonts w:ascii="Times New Roman" w:hAnsi="Times New Roman"/>
                <w:i/>
                <w:iCs/>
                <w:szCs w:val="22"/>
                <w:lang w:eastAsia="en-AU"/>
              </w:rPr>
            </w:pPr>
            <w:r>
              <w:rPr>
                <w:i/>
                <w:iCs/>
                <w:szCs w:val="22"/>
              </w:rPr>
              <w:t>13,000</w:t>
            </w:r>
          </w:p>
        </w:tc>
      </w:tr>
      <w:tr w:rsidR="00AF62B4" w:rsidRPr="00131F00" w14:paraId="30BEAD02" w14:textId="77777777" w:rsidTr="00AF62B4">
        <w:trPr>
          <w:trHeight w:val="300"/>
        </w:trPr>
        <w:tc>
          <w:tcPr>
            <w:tcW w:w="1318" w:type="dxa"/>
            <w:tcBorders>
              <w:top w:val="nil"/>
              <w:left w:val="nil"/>
              <w:bottom w:val="nil"/>
              <w:right w:val="nil"/>
            </w:tcBorders>
            <w:shd w:val="clear" w:color="auto" w:fill="auto"/>
            <w:noWrap/>
            <w:vAlign w:val="bottom"/>
            <w:hideMark/>
          </w:tcPr>
          <w:p w14:paraId="495E9925" w14:textId="52F92F68" w:rsidR="00AF62B4" w:rsidRPr="00131F00" w:rsidRDefault="00AF62B4" w:rsidP="00131F00">
            <w:pPr>
              <w:spacing w:after="0"/>
              <w:jc w:val="right"/>
              <w:rPr>
                <w:rFonts w:ascii="Times New Roman" w:hAnsi="Times New Roman"/>
                <w:szCs w:val="22"/>
                <w:lang w:eastAsia="en-AU"/>
              </w:rPr>
            </w:pPr>
            <w:r>
              <w:rPr>
                <w:szCs w:val="22"/>
              </w:rPr>
              <w:t>0.00</w:t>
            </w:r>
          </w:p>
        </w:tc>
        <w:tc>
          <w:tcPr>
            <w:tcW w:w="1520" w:type="dxa"/>
            <w:tcBorders>
              <w:top w:val="nil"/>
              <w:left w:val="nil"/>
              <w:bottom w:val="nil"/>
              <w:right w:val="nil"/>
            </w:tcBorders>
            <w:shd w:val="clear" w:color="auto" w:fill="auto"/>
            <w:noWrap/>
            <w:vAlign w:val="bottom"/>
            <w:hideMark/>
          </w:tcPr>
          <w:p w14:paraId="4D25EDFE" w14:textId="5F0ED41C" w:rsidR="00AF62B4" w:rsidRPr="00131F00" w:rsidRDefault="00AF62B4" w:rsidP="00131F00">
            <w:pPr>
              <w:spacing w:after="0"/>
              <w:jc w:val="right"/>
              <w:rPr>
                <w:rFonts w:ascii="Times New Roman" w:hAnsi="Times New Roman"/>
                <w:szCs w:val="22"/>
                <w:lang w:eastAsia="en-AU"/>
              </w:rPr>
            </w:pPr>
            <w:r>
              <w:rPr>
                <w:szCs w:val="22"/>
              </w:rPr>
              <w:t>0.00</w:t>
            </w:r>
          </w:p>
        </w:tc>
        <w:tc>
          <w:tcPr>
            <w:tcW w:w="3399" w:type="dxa"/>
            <w:tcBorders>
              <w:top w:val="nil"/>
              <w:left w:val="nil"/>
              <w:bottom w:val="nil"/>
              <w:right w:val="nil"/>
            </w:tcBorders>
            <w:shd w:val="clear" w:color="auto" w:fill="auto"/>
            <w:noWrap/>
            <w:vAlign w:val="bottom"/>
            <w:hideMark/>
          </w:tcPr>
          <w:p w14:paraId="4328030A" w14:textId="3931F4A2" w:rsidR="00AF62B4" w:rsidRPr="00131F00" w:rsidRDefault="00AF62B4" w:rsidP="00131F00">
            <w:pPr>
              <w:spacing w:after="0"/>
              <w:jc w:val="left"/>
              <w:rPr>
                <w:rFonts w:ascii="Times New Roman" w:hAnsi="Times New Roman"/>
                <w:szCs w:val="22"/>
                <w:lang w:eastAsia="en-AU"/>
              </w:rPr>
            </w:pPr>
            <w:r>
              <w:rPr>
                <w:szCs w:val="22"/>
              </w:rPr>
              <w:t>Officer expenses</w:t>
            </w:r>
          </w:p>
        </w:tc>
        <w:tc>
          <w:tcPr>
            <w:tcW w:w="1012" w:type="dxa"/>
            <w:tcBorders>
              <w:top w:val="nil"/>
              <w:left w:val="nil"/>
              <w:bottom w:val="nil"/>
              <w:right w:val="nil"/>
            </w:tcBorders>
            <w:shd w:val="clear" w:color="auto" w:fill="D9D9D9" w:themeFill="background1" w:themeFillShade="D9"/>
            <w:noWrap/>
            <w:vAlign w:val="center"/>
            <w:hideMark/>
          </w:tcPr>
          <w:p w14:paraId="71096155" w14:textId="4F1133DC" w:rsidR="00AF62B4" w:rsidRPr="00131F00" w:rsidRDefault="00AF62B4" w:rsidP="00131F00">
            <w:pPr>
              <w:spacing w:after="0"/>
              <w:jc w:val="right"/>
              <w:rPr>
                <w:rFonts w:ascii="Times New Roman" w:hAnsi="Times New Roman"/>
                <w:i/>
                <w:iCs/>
                <w:szCs w:val="22"/>
                <w:lang w:eastAsia="en-AU"/>
              </w:rPr>
            </w:pPr>
            <w:r>
              <w:rPr>
                <w:i/>
                <w:iCs/>
                <w:szCs w:val="22"/>
              </w:rPr>
              <w:t>0</w:t>
            </w:r>
          </w:p>
        </w:tc>
        <w:tc>
          <w:tcPr>
            <w:tcW w:w="1428" w:type="dxa"/>
            <w:tcBorders>
              <w:top w:val="nil"/>
              <w:left w:val="nil"/>
              <w:bottom w:val="nil"/>
              <w:right w:val="nil"/>
            </w:tcBorders>
            <w:shd w:val="clear" w:color="auto" w:fill="auto"/>
            <w:noWrap/>
            <w:vAlign w:val="bottom"/>
            <w:hideMark/>
          </w:tcPr>
          <w:p w14:paraId="0FE7FDC2" w14:textId="1F193EB1" w:rsidR="00AF62B4" w:rsidRPr="00131F00" w:rsidRDefault="00AF62B4" w:rsidP="00131F00">
            <w:pPr>
              <w:spacing w:after="0"/>
              <w:jc w:val="right"/>
              <w:rPr>
                <w:rFonts w:ascii="Times New Roman" w:hAnsi="Times New Roman"/>
                <w:szCs w:val="22"/>
                <w:lang w:eastAsia="en-AU"/>
              </w:rPr>
            </w:pPr>
            <w:r>
              <w:rPr>
                <w:szCs w:val="22"/>
              </w:rPr>
              <w:t>0.00</w:t>
            </w:r>
          </w:p>
        </w:tc>
        <w:tc>
          <w:tcPr>
            <w:tcW w:w="1407" w:type="dxa"/>
            <w:tcBorders>
              <w:top w:val="nil"/>
              <w:left w:val="nil"/>
              <w:bottom w:val="nil"/>
              <w:right w:val="nil"/>
            </w:tcBorders>
            <w:shd w:val="clear" w:color="auto" w:fill="D9D9D9" w:themeFill="background1" w:themeFillShade="D9"/>
            <w:noWrap/>
            <w:vAlign w:val="center"/>
            <w:hideMark/>
          </w:tcPr>
          <w:p w14:paraId="51FEA2F7" w14:textId="1BCE1794" w:rsidR="00AF62B4" w:rsidRPr="00131F00" w:rsidRDefault="00AF62B4" w:rsidP="00131F00">
            <w:pPr>
              <w:spacing w:after="0"/>
              <w:jc w:val="right"/>
              <w:rPr>
                <w:rFonts w:ascii="Times New Roman" w:hAnsi="Times New Roman"/>
                <w:i/>
                <w:iCs/>
                <w:szCs w:val="22"/>
                <w:lang w:eastAsia="en-AU"/>
              </w:rPr>
            </w:pPr>
            <w:r>
              <w:rPr>
                <w:i/>
                <w:iCs/>
                <w:szCs w:val="22"/>
              </w:rPr>
              <w:t>200</w:t>
            </w:r>
          </w:p>
        </w:tc>
      </w:tr>
      <w:tr w:rsidR="00AF62B4" w:rsidRPr="00131F00" w14:paraId="0AEB1C2C" w14:textId="77777777" w:rsidTr="00AF62B4">
        <w:trPr>
          <w:trHeight w:val="300"/>
        </w:trPr>
        <w:tc>
          <w:tcPr>
            <w:tcW w:w="1318" w:type="dxa"/>
            <w:tcBorders>
              <w:top w:val="nil"/>
              <w:left w:val="nil"/>
              <w:bottom w:val="nil"/>
              <w:right w:val="nil"/>
            </w:tcBorders>
            <w:shd w:val="clear" w:color="auto" w:fill="auto"/>
            <w:noWrap/>
            <w:vAlign w:val="bottom"/>
            <w:hideMark/>
          </w:tcPr>
          <w:p w14:paraId="1DFFDFF3" w14:textId="4A20BA9E" w:rsidR="00AF62B4" w:rsidRPr="00131F00" w:rsidRDefault="00AF62B4" w:rsidP="00131F00">
            <w:pPr>
              <w:spacing w:after="0"/>
              <w:jc w:val="right"/>
              <w:rPr>
                <w:rFonts w:ascii="Times New Roman" w:hAnsi="Times New Roman"/>
                <w:szCs w:val="22"/>
                <w:lang w:eastAsia="en-AU"/>
              </w:rPr>
            </w:pPr>
            <w:r>
              <w:rPr>
                <w:szCs w:val="22"/>
              </w:rPr>
              <w:t>541.40</w:t>
            </w:r>
          </w:p>
        </w:tc>
        <w:tc>
          <w:tcPr>
            <w:tcW w:w="1520" w:type="dxa"/>
            <w:tcBorders>
              <w:top w:val="nil"/>
              <w:left w:val="nil"/>
              <w:bottom w:val="nil"/>
              <w:right w:val="nil"/>
            </w:tcBorders>
            <w:shd w:val="clear" w:color="auto" w:fill="auto"/>
            <w:noWrap/>
            <w:vAlign w:val="bottom"/>
            <w:hideMark/>
          </w:tcPr>
          <w:p w14:paraId="7C3F25EB" w14:textId="04BCBE1B" w:rsidR="00AF62B4" w:rsidRPr="00131F00" w:rsidRDefault="00AF62B4" w:rsidP="00131F00">
            <w:pPr>
              <w:spacing w:after="0"/>
              <w:jc w:val="right"/>
              <w:rPr>
                <w:rFonts w:ascii="Times New Roman" w:hAnsi="Times New Roman"/>
                <w:szCs w:val="22"/>
                <w:lang w:eastAsia="en-AU"/>
              </w:rPr>
            </w:pPr>
            <w:r>
              <w:rPr>
                <w:szCs w:val="22"/>
              </w:rPr>
              <w:t>855.25</w:t>
            </w:r>
          </w:p>
        </w:tc>
        <w:tc>
          <w:tcPr>
            <w:tcW w:w="3399" w:type="dxa"/>
            <w:tcBorders>
              <w:top w:val="nil"/>
              <w:left w:val="nil"/>
              <w:bottom w:val="nil"/>
              <w:right w:val="nil"/>
            </w:tcBorders>
            <w:shd w:val="clear" w:color="auto" w:fill="auto"/>
            <w:noWrap/>
            <w:vAlign w:val="bottom"/>
            <w:hideMark/>
          </w:tcPr>
          <w:p w14:paraId="1D9EB4DD" w14:textId="3EF5B394" w:rsidR="00AF62B4" w:rsidRPr="00131F00" w:rsidRDefault="00AF62B4" w:rsidP="00131F00">
            <w:pPr>
              <w:spacing w:after="0"/>
              <w:jc w:val="left"/>
              <w:rPr>
                <w:rFonts w:ascii="Times New Roman" w:hAnsi="Times New Roman"/>
                <w:szCs w:val="22"/>
                <w:lang w:eastAsia="en-AU"/>
              </w:rPr>
            </w:pPr>
            <w:r>
              <w:rPr>
                <w:szCs w:val="22"/>
              </w:rPr>
              <w:t>Subscriptions</w:t>
            </w:r>
          </w:p>
        </w:tc>
        <w:tc>
          <w:tcPr>
            <w:tcW w:w="1012" w:type="dxa"/>
            <w:tcBorders>
              <w:top w:val="nil"/>
              <w:left w:val="nil"/>
              <w:bottom w:val="nil"/>
              <w:right w:val="nil"/>
            </w:tcBorders>
            <w:shd w:val="clear" w:color="auto" w:fill="D9D9D9" w:themeFill="background1" w:themeFillShade="D9"/>
            <w:noWrap/>
            <w:vAlign w:val="center"/>
            <w:hideMark/>
          </w:tcPr>
          <w:p w14:paraId="6C8D4BF0" w14:textId="0CC12D6C" w:rsidR="00AF62B4" w:rsidRPr="00131F00" w:rsidRDefault="00AF62B4" w:rsidP="00131F00">
            <w:pPr>
              <w:spacing w:after="0"/>
              <w:jc w:val="right"/>
              <w:rPr>
                <w:rFonts w:ascii="Times New Roman" w:hAnsi="Times New Roman"/>
                <w:i/>
                <w:iCs/>
                <w:szCs w:val="22"/>
                <w:lang w:eastAsia="en-AU"/>
              </w:rPr>
            </w:pPr>
            <w:r>
              <w:rPr>
                <w:i/>
                <w:iCs/>
                <w:szCs w:val="22"/>
              </w:rPr>
              <w:t>500</w:t>
            </w:r>
          </w:p>
        </w:tc>
        <w:tc>
          <w:tcPr>
            <w:tcW w:w="1428" w:type="dxa"/>
            <w:tcBorders>
              <w:top w:val="nil"/>
              <w:left w:val="nil"/>
              <w:bottom w:val="nil"/>
              <w:right w:val="nil"/>
            </w:tcBorders>
            <w:shd w:val="clear" w:color="auto" w:fill="auto"/>
            <w:noWrap/>
            <w:vAlign w:val="bottom"/>
            <w:hideMark/>
          </w:tcPr>
          <w:p w14:paraId="03A7253C" w14:textId="72934CBC" w:rsidR="00AF62B4" w:rsidRPr="00131F00" w:rsidRDefault="00AF62B4" w:rsidP="00131F00">
            <w:pPr>
              <w:spacing w:after="0"/>
              <w:jc w:val="right"/>
              <w:rPr>
                <w:rFonts w:ascii="Times New Roman" w:hAnsi="Times New Roman"/>
                <w:szCs w:val="22"/>
                <w:lang w:eastAsia="en-AU"/>
              </w:rPr>
            </w:pPr>
            <w:r>
              <w:rPr>
                <w:szCs w:val="22"/>
              </w:rPr>
              <w:t>717.52</w:t>
            </w:r>
          </w:p>
        </w:tc>
        <w:tc>
          <w:tcPr>
            <w:tcW w:w="1407" w:type="dxa"/>
            <w:tcBorders>
              <w:top w:val="nil"/>
              <w:left w:val="nil"/>
              <w:bottom w:val="nil"/>
              <w:right w:val="nil"/>
            </w:tcBorders>
            <w:shd w:val="clear" w:color="auto" w:fill="D9D9D9" w:themeFill="background1" w:themeFillShade="D9"/>
            <w:noWrap/>
            <w:vAlign w:val="center"/>
            <w:hideMark/>
          </w:tcPr>
          <w:p w14:paraId="3E4C29C4" w14:textId="7DF82CE6" w:rsidR="00AF62B4" w:rsidRPr="00131F00" w:rsidRDefault="00AF62B4" w:rsidP="00131F00">
            <w:pPr>
              <w:spacing w:after="0"/>
              <w:jc w:val="right"/>
              <w:rPr>
                <w:rFonts w:ascii="Times New Roman" w:hAnsi="Times New Roman"/>
                <w:i/>
                <w:iCs/>
                <w:szCs w:val="22"/>
                <w:lang w:eastAsia="en-AU"/>
              </w:rPr>
            </w:pPr>
            <w:r>
              <w:rPr>
                <w:i/>
                <w:iCs/>
                <w:szCs w:val="22"/>
              </w:rPr>
              <w:t>500</w:t>
            </w:r>
          </w:p>
        </w:tc>
      </w:tr>
      <w:tr w:rsidR="00AF62B4" w:rsidRPr="00131F00" w14:paraId="4177263B" w14:textId="77777777" w:rsidTr="00AF62B4">
        <w:trPr>
          <w:trHeight w:val="300"/>
        </w:trPr>
        <w:tc>
          <w:tcPr>
            <w:tcW w:w="1318" w:type="dxa"/>
            <w:tcBorders>
              <w:top w:val="nil"/>
              <w:left w:val="nil"/>
              <w:bottom w:val="nil"/>
              <w:right w:val="nil"/>
            </w:tcBorders>
            <w:shd w:val="clear" w:color="auto" w:fill="auto"/>
            <w:noWrap/>
            <w:vAlign w:val="bottom"/>
            <w:hideMark/>
          </w:tcPr>
          <w:p w14:paraId="78A480E6" w14:textId="7B9F48B0" w:rsidR="00AF62B4" w:rsidRPr="00131F00" w:rsidRDefault="00AF62B4" w:rsidP="00131F00">
            <w:pPr>
              <w:spacing w:after="0"/>
              <w:jc w:val="right"/>
              <w:rPr>
                <w:rFonts w:ascii="Times New Roman" w:hAnsi="Times New Roman"/>
                <w:szCs w:val="22"/>
                <w:lang w:eastAsia="en-AU"/>
              </w:rPr>
            </w:pPr>
            <w:r>
              <w:rPr>
                <w:szCs w:val="22"/>
              </w:rPr>
              <w:t>1,843.00</w:t>
            </w:r>
          </w:p>
        </w:tc>
        <w:tc>
          <w:tcPr>
            <w:tcW w:w="1520" w:type="dxa"/>
            <w:tcBorders>
              <w:top w:val="nil"/>
              <w:left w:val="nil"/>
              <w:bottom w:val="nil"/>
              <w:right w:val="nil"/>
            </w:tcBorders>
            <w:shd w:val="clear" w:color="auto" w:fill="auto"/>
            <w:noWrap/>
            <w:vAlign w:val="bottom"/>
            <w:hideMark/>
          </w:tcPr>
          <w:p w14:paraId="59F1EB3E" w14:textId="308A023E" w:rsidR="00AF62B4" w:rsidRPr="00131F00" w:rsidRDefault="00AF62B4" w:rsidP="00131F00">
            <w:pPr>
              <w:spacing w:after="0"/>
              <w:jc w:val="right"/>
              <w:rPr>
                <w:rFonts w:ascii="Times New Roman" w:hAnsi="Times New Roman"/>
                <w:szCs w:val="22"/>
                <w:lang w:eastAsia="en-AU"/>
              </w:rPr>
            </w:pPr>
            <w:r>
              <w:rPr>
                <w:szCs w:val="22"/>
              </w:rPr>
              <w:t>1,843.00</w:t>
            </w:r>
          </w:p>
        </w:tc>
        <w:tc>
          <w:tcPr>
            <w:tcW w:w="3399" w:type="dxa"/>
            <w:tcBorders>
              <w:top w:val="nil"/>
              <w:left w:val="nil"/>
              <w:bottom w:val="nil"/>
              <w:right w:val="nil"/>
            </w:tcBorders>
            <w:shd w:val="clear" w:color="auto" w:fill="auto"/>
            <w:noWrap/>
            <w:vAlign w:val="bottom"/>
            <w:hideMark/>
          </w:tcPr>
          <w:p w14:paraId="30DA94BF" w14:textId="38AF8ED4" w:rsidR="00AF62B4" w:rsidRPr="00131F00" w:rsidRDefault="00AF62B4" w:rsidP="00131F00">
            <w:pPr>
              <w:spacing w:after="0"/>
              <w:jc w:val="left"/>
              <w:rPr>
                <w:rFonts w:ascii="Times New Roman" w:hAnsi="Times New Roman"/>
                <w:szCs w:val="22"/>
                <w:lang w:eastAsia="en-AU"/>
              </w:rPr>
            </w:pPr>
            <w:r>
              <w:rPr>
                <w:szCs w:val="22"/>
              </w:rPr>
              <w:t>National Council of Churches</w:t>
            </w:r>
          </w:p>
        </w:tc>
        <w:tc>
          <w:tcPr>
            <w:tcW w:w="1012" w:type="dxa"/>
            <w:tcBorders>
              <w:top w:val="nil"/>
              <w:left w:val="nil"/>
              <w:bottom w:val="nil"/>
              <w:right w:val="nil"/>
            </w:tcBorders>
            <w:shd w:val="clear" w:color="auto" w:fill="D9D9D9" w:themeFill="background1" w:themeFillShade="D9"/>
            <w:noWrap/>
            <w:vAlign w:val="center"/>
            <w:hideMark/>
          </w:tcPr>
          <w:p w14:paraId="4C893A74" w14:textId="2A275FDC" w:rsidR="00AF62B4" w:rsidRPr="00131F00" w:rsidRDefault="00AF62B4" w:rsidP="00131F00">
            <w:pPr>
              <w:spacing w:after="0"/>
              <w:jc w:val="right"/>
              <w:rPr>
                <w:rFonts w:ascii="Times New Roman" w:hAnsi="Times New Roman"/>
                <w:i/>
                <w:iCs/>
                <w:szCs w:val="22"/>
                <w:lang w:eastAsia="en-AU"/>
              </w:rPr>
            </w:pPr>
            <w:r>
              <w:rPr>
                <w:i/>
                <w:iCs/>
                <w:szCs w:val="22"/>
              </w:rPr>
              <w:t>1,900</w:t>
            </w:r>
          </w:p>
        </w:tc>
        <w:tc>
          <w:tcPr>
            <w:tcW w:w="1428" w:type="dxa"/>
            <w:tcBorders>
              <w:top w:val="nil"/>
              <w:left w:val="nil"/>
              <w:bottom w:val="nil"/>
              <w:right w:val="nil"/>
            </w:tcBorders>
            <w:shd w:val="clear" w:color="auto" w:fill="auto"/>
            <w:noWrap/>
            <w:vAlign w:val="bottom"/>
            <w:hideMark/>
          </w:tcPr>
          <w:p w14:paraId="47945087" w14:textId="521B376F" w:rsidR="00AF62B4" w:rsidRPr="00131F00" w:rsidRDefault="00AF62B4" w:rsidP="00131F00">
            <w:pPr>
              <w:spacing w:after="0"/>
              <w:jc w:val="right"/>
              <w:rPr>
                <w:rFonts w:ascii="Times New Roman" w:hAnsi="Times New Roman"/>
                <w:szCs w:val="22"/>
                <w:lang w:eastAsia="en-AU"/>
              </w:rPr>
            </w:pPr>
            <w:r>
              <w:rPr>
                <w:szCs w:val="22"/>
              </w:rPr>
              <w:t>1,843.00</w:t>
            </w:r>
          </w:p>
        </w:tc>
        <w:tc>
          <w:tcPr>
            <w:tcW w:w="1407" w:type="dxa"/>
            <w:tcBorders>
              <w:top w:val="nil"/>
              <w:left w:val="nil"/>
              <w:bottom w:val="nil"/>
              <w:right w:val="nil"/>
            </w:tcBorders>
            <w:shd w:val="clear" w:color="auto" w:fill="D9D9D9" w:themeFill="background1" w:themeFillShade="D9"/>
            <w:noWrap/>
            <w:vAlign w:val="center"/>
            <w:hideMark/>
          </w:tcPr>
          <w:p w14:paraId="1FE22376" w14:textId="6F779D6A" w:rsidR="00AF62B4" w:rsidRPr="00131F00" w:rsidRDefault="00AF62B4" w:rsidP="00131F00">
            <w:pPr>
              <w:spacing w:after="0"/>
              <w:jc w:val="right"/>
              <w:rPr>
                <w:rFonts w:ascii="Times New Roman" w:hAnsi="Times New Roman"/>
                <w:i/>
                <w:iCs/>
                <w:szCs w:val="22"/>
                <w:lang w:eastAsia="en-AU"/>
              </w:rPr>
            </w:pPr>
            <w:r>
              <w:rPr>
                <w:i/>
                <w:iCs/>
                <w:szCs w:val="22"/>
              </w:rPr>
              <w:t>1,900</w:t>
            </w:r>
          </w:p>
        </w:tc>
      </w:tr>
      <w:tr w:rsidR="00AF62B4" w:rsidRPr="00131F00" w14:paraId="2C0F9866" w14:textId="77777777" w:rsidTr="00AF62B4">
        <w:trPr>
          <w:trHeight w:val="300"/>
        </w:trPr>
        <w:tc>
          <w:tcPr>
            <w:tcW w:w="1318" w:type="dxa"/>
            <w:tcBorders>
              <w:top w:val="nil"/>
              <w:left w:val="nil"/>
              <w:bottom w:val="nil"/>
              <w:right w:val="nil"/>
            </w:tcBorders>
            <w:shd w:val="clear" w:color="auto" w:fill="auto"/>
            <w:noWrap/>
            <w:vAlign w:val="bottom"/>
            <w:hideMark/>
          </w:tcPr>
          <w:p w14:paraId="13028066" w14:textId="34D778EF" w:rsidR="00AF62B4" w:rsidRPr="00131F00" w:rsidRDefault="00AF62B4" w:rsidP="00131F00">
            <w:pPr>
              <w:spacing w:after="0"/>
              <w:jc w:val="right"/>
              <w:rPr>
                <w:rFonts w:ascii="Times New Roman" w:hAnsi="Times New Roman"/>
                <w:szCs w:val="22"/>
                <w:lang w:eastAsia="en-AU"/>
              </w:rPr>
            </w:pPr>
            <w:r>
              <w:rPr>
                <w:szCs w:val="22"/>
              </w:rPr>
              <w:t>20,555.00</w:t>
            </w:r>
          </w:p>
        </w:tc>
        <w:tc>
          <w:tcPr>
            <w:tcW w:w="1520" w:type="dxa"/>
            <w:tcBorders>
              <w:top w:val="nil"/>
              <w:left w:val="nil"/>
              <w:bottom w:val="nil"/>
              <w:right w:val="nil"/>
            </w:tcBorders>
            <w:shd w:val="clear" w:color="auto" w:fill="auto"/>
            <w:noWrap/>
            <w:vAlign w:val="bottom"/>
            <w:hideMark/>
          </w:tcPr>
          <w:p w14:paraId="62049029" w14:textId="4D316CCD" w:rsidR="00AF62B4" w:rsidRPr="00131F00" w:rsidRDefault="00AF62B4" w:rsidP="00131F00">
            <w:pPr>
              <w:spacing w:after="0"/>
              <w:jc w:val="right"/>
              <w:rPr>
                <w:rFonts w:ascii="Times New Roman" w:hAnsi="Times New Roman"/>
                <w:szCs w:val="22"/>
                <w:lang w:eastAsia="en-AU"/>
              </w:rPr>
            </w:pPr>
            <w:r>
              <w:rPr>
                <w:szCs w:val="22"/>
              </w:rPr>
              <w:t>15,000.00</w:t>
            </w:r>
          </w:p>
        </w:tc>
        <w:tc>
          <w:tcPr>
            <w:tcW w:w="3399" w:type="dxa"/>
            <w:tcBorders>
              <w:top w:val="nil"/>
              <w:left w:val="nil"/>
              <w:bottom w:val="nil"/>
              <w:right w:val="nil"/>
            </w:tcBorders>
            <w:shd w:val="clear" w:color="auto" w:fill="auto"/>
            <w:noWrap/>
            <w:vAlign w:val="bottom"/>
            <w:hideMark/>
          </w:tcPr>
          <w:p w14:paraId="641B5D31" w14:textId="1EC67D5D" w:rsidR="00AF62B4" w:rsidRPr="00131F00" w:rsidRDefault="00AF62B4" w:rsidP="00131F00">
            <w:pPr>
              <w:spacing w:after="0"/>
              <w:jc w:val="left"/>
              <w:rPr>
                <w:rFonts w:ascii="Times New Roman" w:hAnsi="Times New Roman"/>
                <w:szCs w:val="22"/>
                <w:lang w:eastAsia="en-AU"/>
              </w:rPr>
            </w:pPr>
            <w:r>
              <w:rPr>
                <w:szCs w:val="22"/>
              </w:rPr>
              <w:t>Committee expenses</w:t>
            </w:r>
          </w:p>
        </w:tc>
        <w:tc>
          <w:tcPr>
            <w:tcW w:w="1012" w:type="dxa"/>
            <w:tcBorders>
              <w:top w:val="nil"/>
              <w:left w:val="nil"/>
              <w:bottom w:val="nil"/>
              <w:right w:val="nil"/>
            </w:tcBorders>
            <w:shd w:val="clear" w:color="auto" w:fill="D9D9D9" w:themeFill="background1" w:themeFillShade="D9"/>
            <w:noWrap/>
            <w:vAlign w:val="center"/>
            <w:hideMark/>
          </w:tcPr>
          <w:p w14:paraId="08D31B03" w14:textId="64137E97" w:rsidR="00AF62B4" w:rsidRPr="00131F00" w:rsidRDefault="00AF62B4" w:rsidP="00131F00">
            <w:pPr>
              <w:spacing w:after="0"/>
              <w:jc w:val="right"/>
              <w:rPr>
                <w:rFonts w:ascii="Times New Roman" w:hAnsi="Times New Roman"/>
                <w:i/>
                <w:iCs/>
                <w:szCs w:val="22"/>
                <w:lang w:eastAsia="en-AU"/>
              </w:rPr>
            </w:pPr>
            <w:r>
              <w:rPr>
                <w:i/>
                <w:iCs/>
                <w:szCs w:val="22"/>
              </w:rPr>
              <w:t>1,000</w:t>
            </w:r>
          </w:p>
        </w:tc>
        <w:tc>
          <w:tcPr>
            <w:tcW w:w="1428" w:type="dxa"/>
            <w:tcBorders>
              <w:top w:val="nil"/>
              <w:left w:val="nil"/>
              <w:bottom w:val="nil"/>
              <w:right w:val="nil"/>
            </w:tcBorders>
            <w:shd w:val="clear" w:color="auto" w:fill="auto"/>
            <w:noWrap/>
            <w:vAlign w:val="bottom"/>
            <w:hideMark/>
          </w:tcPr>
          <w:p w14:paraId="25BFFF62" w14:textId="3629EAF0" w:rsidR="00AF62B4" w:rsidRPr="00131F00" w:rsidRDefault="00AF62B4" w:rsidP="00131F00">
            <w:pPr>
              <w:spacing w:after="0"/>
              <w:jc w:val="right"/>
              <w:rPr>
                <w:rFonts w:ascii="Times New Roman" w:hAnsi="Times New Roman"/>
                <w:szCs w:val="22"/>
                <w:lang w:eastAsia="en-AU"/>
              </w:rPr>
            </w:pPr>
            <w:r>
              <w:rPr>
                <w:szCs w:val="22"/>
              </w:rPr>
              <w:t>12,200.00</w:t>
            </w:r>
          </w:p>
        </w:tc>
        <w:tc>
          <w:tcPr>
            <w:tcW w:w="1407" w:type="dxa"/>
            <w:tcBorders>
              <w:top w:val="nil"/>
              <w:left w:val="nil"/>
              <w:bottom w:val="nil"/>
              <w:right w:val="nil"/>
            </w:tcBorders>
            <w:shd w:val="clear" w:color="auto" w:fill="D9D9D9" w:themeFill="background1" w:themeFillShade="D9"/>
            <w:noWrap/>
            <w:vAlign w:val="center"/>
            <w:hideMark/>
          </w:tcPr>
          <w:p w14:paraId="51B51C68" w14:textId="48C28D7E" w:rsidR="00AF62B4" w:rsidRPr="00131F00" w:rsidRDefault="00AF62B4" w:rsidP="00131F00">
            <w:pPr>
              <w:spacing w:after="0"/>
              <w:jc w:val="right"/>
              <w:rPr>
                <w:rFonts w:ascii="Times New Roman" w:hAnsi="Times New Roman"/>
                <w:i/>
                <w:iCs/>
                <w:szCs w:val="22"/>
                <w:lang w:eastAsia="en-AU"/>
              </w:rPr>
            </w:pPr>
            <w:r>
              <w:rPr>
                <w:i/>
                <w:iCs/>
                <w:szCs w:val="22"/>
              </w:rPr>
              <w:t>500</w:t>
            </w:r>
          </w:p>
        </w:tc>
      </w:tr>
      <w:tr w:rsidR="00AF62B4" w:rsidRPr="00131F00" w14:paraId="00608571" w14:textId="77777777" w:rsidTr="00AF62B4">
        <w:trPr>
          <w:trHeight w:val="300"/>
        </w:trPr>
        <w:tc>
          <w:tcPr>
            <w:tcW w:w="1318" w:type="dxa"/>
            <w:tcBorders>
              <w:top w:val="nil"/>
              <w:left w:val="nil"/>
              <w:bottom w:val="nil"/>
              <w:right w:val="nil"/>
            </w:tcBorders>
            <w:shd w:val="clear" w:color="auto" w:fill="auto"/>
            <w:noWrap/>
            <w:vAlign w:val="bottom"/>
            <w:hideMark/>
          </w:tcPr>
          <w:p w14:paraId="6D5659FE" w14:textId="77777777" w:rsidR="00AF62B4" w:rsidRPr="00131F00" w:rsidRDefault="00AF62B4" w:rsidP="00131F00">
            <w:pPr>
              <w:spacing w:after="0"/>
              <w:jc w:val="right"/>
              <w:rPr>
                <w:rFonts w:ascii="Times New Roman" w:hAnsi="Times New Roman"/>
                <w:i/>
                <w:iCs/>
                <w:szCs w:val="22"/>
                <w:lang w:eastAsia="en-AU"/>
              </w:rPr>
            </w:pPr>
          </w:p>
        </w:tc>
        <w:tc>
          <w:tcPr>
            <w:tcW w:w="1520" w:type="dxa"/>
            <w:tcBorders>
              <w:top w:val="nil"/>
              <w:left w:val="nil"/>
              <w:bottom w:val="nil"/>
              <w:right w:val="nil"/>
            </w:tcBorders>
            <w:shd w:val="clear" w:color="auto" w:fill="auto"/>
            <w:noWrap/>
            <w:vAlign w:val="bottom"/>
            <w:hideMark/>
          </w:tcPr>
          <w:p w14:paraId="24C7566B"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0E4B0524" w14:textId="207DD13A" w:rsidR="00AF62B4" w:rsidRPr="00131F00" w:rsidRDefault="00AF62B4" w:rsidP="00131F00">
            <w:pPr>
              <w:spacing w:after="0"/>
              <w:jc w:val="left"/>
              <w:rPr>
                <w:rFonts w:ascii="Times New Roman" w:hAnsi="Times New Roman"/>
                <w:szCs w:val="22"/>
                <w:lang w:eastAsia="en-AU"/>
              </w:rPr>
            </w:pPr>
            <w:r>
              <w:rPr>
                <w:szCs w:val="22"/>
              </w:rPr>
              <w:t>Children &amp; JYF subsidy</w:t>
            </w:r>
          </w:p>
        </w:tc>
        <w:tc>
          <w:tcPr>
            <w:tcW w:w="1012" w:type="dxa"/>
            <w:tcBorders>
              <w:top w:val="nil"/>
              <w:left w:val="nil"/>
              <w:bottom w:val="nil"/>
              <w:right w:val="nil"/>
            </w:tcBorders>
            <w:shd w:val="clear" w:color="auto" w:fill="D9D9D9" w:themeFill="background1" w:themeFillShade="D9"/>
            <w:noWrap/>
            <w:vAlign w:val="center"/>
            <w:hideMark/>
          </w:tcPr>
          <w:p w14:paraId="6F10E761" w14:textId="15D05D03" w:rsidR="00AF62B4" w:rsidRPr="00131F00" w:rsidRDefault="00AF62B4" w:rsidP="00AF62B4">
            <w:pPr>
              <w:spacing w:after="0"/>
              <w:jc w:val="right"/>
              <w:rPr>
                <w:rFonts w:ascii="Times New Roman" w:hAnsi="Times New Roman"/>
                <w:szCs w:val="22"/>
                <w:lang w:eastAsia="en-AU"/>
              </w:rPr>
            </w:pPr>
            <w:r>
              <w:rPr>
                <w:i/>
                <w:iCs/>
                <w:szCs w:val="22"/>
              </w:rPr>
              <w:t>12,000</w:t>
            </w:r>
          </w:p>
        </w:tc>
        <w:tc>
          <w:tcPr>
            <w:tcW w:w="1428" w:type="dxa"/>
            <w:tcBorders>
              <w:top w:val="nil"/>
              <w:left w:val="nil"/>
              <w:bottom w:val="nil"/>
              <w:right w:val="nil"/>
            </w:tcBorders>
            <w:shd w:val="clear" w:color="auto" w:fill="auto"/>
            <w:noWrap/>
            <w:vAlign w:val="bottom"/>
            <w:hideMark/>
          </w:tcPr>
          <w:p w14:paraId="76896201" w14:textId="758D05BE" w:rsidR="00AF62B4" w:rsidRPr="00131F00" w:rsidRDefault="00AF62B4" w:rsidP="00131F00">
            <w:pPr>
              <w:spacing w:after="0"/>
              <w:jc w:val="right"/>
              <w:rPr>
                <w:rFonts w:ascii="Times New Roman" w:hAnsi="Times New Roman"/>
                <w:sz w:val="20"/>
                <w:lang w:eastAsia="en-AU"/>
              </w:rPr>
            </w:pPr>
            <w:r>
              <w:rPr>
                <w:szCs w:val="22"/>
              </w:rPr>
              <w:t>0.00</w:t>
            </w:r>
          </w:p>
        </w:tc>
        <w:tc>
          <w:tcPr>
            <w:tcW w:w="1407" w:type="dxa"/>
            <w:tcBorders>
              <w:top w:val="nil"/>
              <w:left w:val="nil"/>
              <w:bottom w:val="nil"/>
              <w:right w:val="nil"/>
            </w:tcBorders>
            <w:shd w:val="clear" w:color="auto" w:fill="D9D9D9" w:themeFill="background1" w:themeFillShade="D9"/>
            <w:noWrap/>
            <w:vAlign w:val="center"/>
            <w:hideMark/>
          </w:tcPr>
          <w:p w14:paraId="0F81C49D" w14:textId="41F4225C" w:rsidR="00AF62B4" w:rsidRPr="00131F00" w:rsidRDefault="00AF62B4" w:rsidP="00131F00">
            <w:pPr>
              <w:spacing w:after="0"/>
              <w:jc w:val="right"/>
              <w:rPr>
                <w:rFonts w:ascii="Times New Roman" w:hAnsi="Times New Roman"/>
                <w:i/>
                <w:iCs/>
                <w:szCs w:val="22"/>
                <w:lang w:eastAsia="en-AU"/>
              </w:rPr>
            </w:pPr>
            <w:r>
              <w:rPr>
                <w:i/>
                <w:iCs/>
                <w:szCs w:val="22"/>
              </w:rPr>
              <w:t>0</w:t>
            </w:r>
          </w:p>
        </w:tc>
      </w:tr>
      <w:tr w:rsidR="00AF62B4" w:rsidRPr="00131F00" w14:paraId="70FCC2AD" w14:textId="77777777" w:rsidTr="00AF62B4">
        <w:trPr>
          <w:trHeight w:val="300"/>
        </w:trPr>
        <w:tc>
          <w:tcPr>
            <w:tcW w:w="1318" w:type="dxa"/>
            <w:tcBorders>
              <w:top w:val="nil"/>
              <w:left w:val="nil"/>
              <w:bottom w:val="nil"/>
              <w:right w:val="nil"/>
            </w:tcBorders>
            <w:shd w:val="clear" w:color="auto" w:fill="auto"/>
            <w:noWrap/>
            <w:vAlign w:val="bottom"/>
            <w:hideMark/>
          </w:tcPr>
          <w:p w14:paraId="11EC01B1" w14:textId="4960404D" w:rsidR="00AF62B4" w:rsidRPr="00131F00" w:rsidRDefault="00AF62B4" w:rsidP="00131F00">
            <w:pPr>
              <w:spacing w:after="0"/>
              <w:jc w:val="right"/>
              <w:rPr>
                <w:rFonts w:ascii="Times New Roman" w:hAnsi="Times New Roman"/>
                <w:szCs w:val="22"/>
                <w:lang w:eastAsia="en-AU"/>
              </w:rPr>
            </w:pPr>
            <w:r>
              <w:rPr>
                <w:szCs w:val="22"/>
              </w:rPr>
              <w:t>45.00</w:t>
            </w:r>
          </w:p>
        </w:tc>
        <w:tc>
          <w:tcPr>
            <w:tcW w:w="1520" w:type="dxa"/>
            <w:tcBorders>
              <w:top w:val="nil"/>
              <w:left w:val="nil"/>
              <w:bottom w:val="nil"/>
              <w:right w:val="nil"/>
            </w:tcBorders>
            <w:shd w:val="clear" w:color="auto" w:fill="auto"/>
            <w:noWrap/>
            <w:vAlign w:val="bottom"/>
            <w:hideMark/>
          </w:tcPr>
          <w:p w14:paraId="26099B47" w14:textId="7B8F6B1F" w:rsidR="00AF62B4" w:rsidRPr="00131F00" w:rsidRDefault="00AF62B4" w:rsidP="00131F00">
            <w:pPr>
              <w:spacing w:after="0"/>
              <w:jc w:val="right"/>
              <w:rPr>
                <w:rFonts w:ascii="Times New Roman" w:hAnsi="Times New Roman"/>
                <w:szCs w:val="22"/>
                <w:lang w:eastAsia="en-AU"/>
              </w:rPr>
            </w:pPr>
            <w:r>
              <w:rPr>
                <w:szCs w:val="22"/>
              </w:rPr>
              <w:t>40.00</w:t>
            </w:r>
          </w:p>
        </w:tc>
        <w:tc>
          <w:tcPr>
            <w:tcW w:w="3399" w:type="dxa"/>
            <w:tcBorders>
              <w:top w:val="nil"/>
              <w:left w:val="nil"/>
              <w:bottom w:val="nil"/>
              <w:right w:val="nil"/>
            </w:tcBorders>
            <w:shd w:val="clear" w:color="auto" w:fill="auto"/>
            <w:noWrap/>
            <w:vAlign w:val="bottom"/>
            <w:hideMark/>
          </w:tcPr>
          <w:p w14:paraId="5996A892" w14:textId="49A27AC6" w:rsidR="00AF62B4" w:rsidRPr="00131F00" w:rsidRDefault="00AF62B4" w:rsidP="00131F00">
            <w:pPr>
              <w:spacing w:after="0"/>
              <w:jc w:val="left"/>
              <w:rPr>
                <w:rFonts w:ascii="Times New Roman" w:hAnsi="Times New Roman"/>
                <w:szCs w:val="22"/>
                <w:lang w:eastAsia="en-AU"/>
              </w:rPr>
            </w:pPr>
            <w:r>
              <w:rPr>
                <w:szCs w:val="22"/>
              </w:rPr>
              <w:t>Bank &amp; other charges</w:t>
            </w:r>
          </w:p>
        </w:tc>
        <w:tc>
          <w:tcPr>
            <w:tcW w:w="1012" w:type="dxa"/>
            <w:tcBorders>
              <w:top w:val="nil"/>
              <w:left w:val="nil"/>
              <w:bottom w:val="nil"/>
              <w:right w:val="nil"/>
            </w:tcBorders>
            <w:shd w:val="clear" w:color="auto" w:fill="D9D9D9" w:themeFill="background1" w:themeFillShade="D9"/>
            <w:noWrap/>
            <w:vAlign w:val="center"/>
            <w:hideMark/>
          </w:tcPr>
          <w:p w14:paraId="03CDDAC9" w14:textId="134F1A21" w:rsidR="00AF62B4" w:rsidRPr="00131F00" w:rsidRDefault="00AF62B4" w:rsidP="00131F00">
            <w:pPr>
              <w:spacing w:after="0"/>
              <w:jc w:val="right"/>
              <w:rPr>
                <w:rFonts w:cs="Arial"/>
                <w:i/>
                <w:iCs/>
                <w:szCs w:val="22"/>
                <w:lang w:eastAsia="en-AU"/>
              </w:rPr>
            </w:pPr>
            <w:r>
              <w:rPr>
                <w:i/>
                <w:iCs/>
                <w:szCs w:val="22"/>
              </w:rPr>
              <w:t>50</w:t>
            </w:r>
          </w:p>
        </w:tc>
        <w:tc>
          <w:tcPr>
            <w:tcW w:w="1428" w:type="dxa"/>
            <w:tcBorders>
              <w:top w:val="nil"/>
              <w:left w:val="nil"/>
              <w:bottom w:val="nil"/>
              <w:right w:val="nil"/>
            </w:tcBorders>
            <w:shd w:val="clear" w:color="auto" w:fill="auto"/>
            <w:noWrap/>
            <w:vAlign w:val="bottom"/>
            <w:hideMark/>
          </w:tcPr>
          <w:p w14:paraId="0B4EFA29" w14:textId="07721DF4" w:rsidR="00AF62B4" w:rsidRPr="00131F00" w:rsidRDefault="00AF62B4" w:rsidP="00131F00">
            <w:pPr>
              <w:spacing w:after="0"/>
              <w:jc w:val="right"/>
              <w:rPr>
                <w:rFonts w:ascii="Times New Roman" w:hAnsi="Times New Roman"/>
                <w:szCs w:val="22"/>
                <w:lang w:eastAsia="en-AU"/>
              </w:rPr>
            </w:pPr>
            <w:r>
              <w:rPr>
                <w:szCs w:val="22"/>
              </w:rPr>
              <w:t>92.00</w:t>
            </w:r>
          </w:p>
        </w:tc>
        <w:tc>
          <w:tcPr>
            <w:tcW w:w="1407" w:type="dxa"/>
            <w:tcBorders>
              <w:top w:val="nil"/>
              <w:left w:val="nil"/>
              <w:bottom w:val="nil"/>
              <w:right w:val="nil"/>
            </w:tcBorders>
            <w:shd w:val="clear" w:color="auto" w:fill="D9D9D9" w:themeFill="background1" w:themeFillShade="D9"/>
            <w:noWrap/>
            <w:vAlign w:val="center"/>
            <w:hideMark/>
          </w:tcPr>
          <w:p w14:paraId="6FDF9FA7" w14:textId="07C8C14C" w:rsidR="00AF62B4" w:rsidRPr="00131F00" w:rsidRDefault="00AF62B4" w:rsidP="00131F00">
            <w:pPr>
              <w:spacing w:after="0"/>
              <w:jc w:val="right"/>
              <w:rPr>
                <w:rFonts w:ascii="Times New Roman" w:hAnsi="Times New Roman"/>
                <w:i/>
                <w:iCs/>
                <w:szCs w:val="22"/>
                <w:lang w:eastAsia="en-AU"/>
              </w:rPr>
            </w:pPr>
            <w:r>
              <w:rPr>
                <w:i/>
                <w:iCs/>
                <w:szCs w:val="22"/>
              </w:rPr>
              <w:t>0</w:t>
            </w:r>
          </w:p>
        </w:tc>
      </w:tr>
      <w:tr w:rsidR="00AF62B4" w:rsidRPr="00131F00" w14:paraId="6512B824" w14:textId="77777777" w:rsidTr="00AF62B4">
        <w:trPr>
          <w:trHeight w:val="300"/>
        </w:trPr>
        <w:tc>
          <w:tcPr>
            <w:tcW w:w="1318" w:type="dxa"/>
            <w:tcBorders>
              <w:top w:val="nil"/>
              <w:left w:val="nil"/>
              <w:bottom w:val="nil"/>
              <w:right w:val="nil"/>
            </w:tcBorders>
            <w:shd w:val="clear" w:color="auto" w:fill="auto"/>
            <w:noWrap/>
            <w:vAlign w:val="bottom"/>
            <w:hideMark/>
          </w:tcPr>
          <w:p w14:paraId="2BC54E2D" w14:textId="58FDBA29" w:rsidR="00AF62B4" w:rsidRPr="00131F00" w:rsidRDefault="00AF62B4" w:rsidP="00131F00">
            <w:pPr>
              <w:spacing w:after="0"/>
              <w:jc w:val="right"/>
              <w:rPr>
                <w:rFonts w:ascii="Times New Roman" w:hAnsi="Times New Roman"/>
                <w:b/>
                <w:bCs/>
                <w:szCs w:val="22"/>
                <w:lang w:eastAsia="en-AU"/>
              </w:rPr>
            </w:pPr>
            <w:r>
              <w:rPr>
                <w:b/>
                <w:bCs/>
                <w:szCs w:val="22"/>
              </w:rPr>
              <w:t>55,701.84</w:t>
            </w:r>
          </w:p>
        </w:tc>
        <w:tc>
          <w:tcPr>
            <w:tcW w:w="1520" w:type="dxa"/>
            <w:tcBorders>
              <w:top w:val="nil"/>
              <w:left w:val="nil"/>
              <w:bottom w:val="nil"/>
              <w:right w:val="nil"/>
            </w:tcBorders>
            <w:shd w:val="clear" w:color="auto" w:fill="auto"/>
            <w:noWrap/>
            <w:vAlign w:val="bottom"/>
            <w:hideMark/>
          </w:tcPr>
          <w:p w14:paraId="4B54DA68" w14:textId="3EA79BCA" w:rsidR="00AF62B4" w:rsidRPr="00131F00" w:rsidRDefault="00AF62B4" w:rsidP="00131F00">
            <w:pPr>
              <w:spacing w:after="0"/>
              <w:jc w:val="right"/>
              <w:rPr>
                <w:rFonts w:ascii="Times New Roman" w:hAnsi="Times New Roman"/>
                <w:b/>
                <w:bCs/>
                <w:szCs w:val="22"/>
                <w:lang w:eastAsia="en-AU"/>
              </w:rPr>
            </w:pPr>
            <w:r>
              <w:rPr>
                <w:b/>
                <w:bCs/>
                <w:szCs w:val="22"/>
              </w:rPr>
              <w:t>46,319.44</w:t>
            </w:r>
          </w:p>
        </w:tc>
        <w:tc>
          <w:tcPr>
            <w:tcW w:w="3399" w:type="dxa"/>
            <w:tcBorders>
              <w:top w:val="nil"/>
              <w:left w:val="nil"/>
              <w:bottom w:val="nil"/>
              <w:right w:val="nil"/>
            </w:tcBorders>
            <w:shd w:val="clear" w:color="auto" w:fill="auto"/>
            <w:noWrap/>
            <w:vAlign w:val="bottom"/>
            <w:hideMark/>
          </w:tcPr>
          <w:p w14:paraId="114B9B41" w14:textId="77777777" w:rsidR="00AF62B4" w:rsidRPr="00131F00" w:rsidRDefault="00AF62B4" w:rsidP="00131F00">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1C8FCD6E" w14:textId="76277DF1" w:rsidR="00AF62B4" w:rsidRPr="00131F00" w:rsidRDefault="00AF62B4" w:rsidP="00131F00">
            <w:pPr>
              <w:spacing w:after="0"/>
              <w:jc w:val="right"/>
              <w:rPr>
                <w:rFonts w:ascii="Times New Roman" w:hAnsi="Times New Roman"/>
                <w:b/>
                <w:bCs/>
                <w:i/>
                <w:iCs/>
                <w:szCs w:val="22"/>
                <w:lang w:eastAsia="en-AU"/>
              </w:rPr>
            </w:pPr>
            <w:r>
              <w:rPr>
                <w:b/>
                <w:bCs/>
                <w:i/>
                <w:iCs/>
                <w:szCs w:val="22"/>
              </w:rPr>
              <w:t>48,950</w:t>
            </w:r>
          </w:p>
        </w:tc>
        <w:tc>
          <w:tcPr>
            <w:tcW w:w="1428" w:type="dxa"/>
            <w:tcBorders>
              <w:top w:val="nil"/>
              <w:left w:val="nil"/>
              <w:bottom w:val="nil"/>
              <w:right w:val="nil"/>
            </w:tcBorders>
            <w:shd w:val="clear" w:color="auto" w:fill="auto"/>
            <w:noWrap/>
            <w:vAlign w:val="bottom"/>
            <w:hideMark/>
          </w:tcPr>
          <w:p w14:paraId="53C8AD02" w14:textId="75B06AD3" w:rsidR="00AF62B4" w:rsidRPr="00131F00" w:rsidRDefault="00AF62B4" w:rsidP="00131F00">
            <w:pPr>
              <w:spacing w:after="0"/>
              <w:jc w:val="right"/>
              <w:rPr>
                <w:rFonts w:ascii="Times New Roman" w:hAnsi="Times New Roman"/>
                <w:b/>
                <w:bCs/>
                <w:szCs w:val="22"/>
                <w:lang w:eastAsia="en-AU"/>
              </w:rPr>
            </w:pPr>
            <w:r>
              <w:rPr>
                <w:b/>
                <w:bCs/>
                <w:szCs w:val="22"/>
              </w:rPr>
              <w:t>49,103.88</w:t>
            </w:r>
          </w:p>
        </w:tc>
        <w:tc>
          <w:tcPr>
            <w:tcW w:w="1407" w:type="dxa"/>
            <w:tcBorders>
              <w:top w:val="nil"/>
              <w:left w:val="nil"/>
              <w:bottom w:val="nil"/>
              <w:right w:val="nil"/>
            </w:tcBorders>
            <w:shd w:val="clear" w:color="auto" w:fill="D9D9D9" w:themeFill="background1" w:themeFillShade="D9"/>
            <w:noWrap/>
            <w:vAlign w:val="bottom"/>
            <w:hideMark/>
          </w:tcPr>
          <w:p w14:paraId="54A1FA78" w14:textId="51A590E2" w:rsidR="00AF62B4" w:rsidRPr="00131F00" w:rsidRDefault="00AF62B4" w:rsidP="00131F00">
            <w:pPr>
              <w:spacing w:after="0"/>
              <w:jc w:val="right"/>
              <w:rPr>
                <w:rFonts w:ascii="Times New Roman" w:hAnsi="Times New Roman"/>
                <w:b/>
                <w:bCs/>
                <w:i/>
                <w:iCs/>
                <w:szCs w:val="22"/>
                <w:lang w:eastAsia="en-AU"/>
              </w:rPr>
            </w:pPr>
            <w:r>
              <w:rPr>
                <w:b/>
                <w:bCs/>
                <w:i/>
                <w:iCs/>
                <w:szCs w:val="22"/>
              </w:rPr>
              <w:t>23,100</w:t>
            </w:r>
          </w:p>
        </w:tc>
      </w:tr>
      <w:tr w:rsidR="00AF62B4" w:rsidRPr="00131F00" w14:paraId="23DA8004" w14:textId="77777777" w:rsidTr="00AF62B4">
        <w:trPr>
          <w:trHeight w:val="300"/>
        </w:trPr>
        <w:tc>
          <w:tcPr>
            <w:tcW w:w="1318" w:type="dxa"/>
            <w:tcBorders>
              <w:top w:val="nil"/>
              <w:left w:val="nil"/>
              <w:bottom w:val="nil"/>
              <w:right w:val="nil"/>
            </w:tcBorders>
            <w:shd w:val="clear" w:color="auto" w:fill="auto"/>
            <w:noWrap/>
            <w:vAlign w:val="bottom"/>
            <w:hideMark/>
          </w:tcPr>
          <w:p w14:paraId="1A2F2229"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1D3E33A6"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765015FB" w14:textId="301A604D" w:rsidR="00AF62B4" w:rsidRPr="00131F00" w:rsidRDefault="00AF62B4" w:rsidP="00131F00">
            <w:pPr>
              <w:spacing w:after="0"/>
              <w:jc w:val="left"/>
              <w:rPr>
                <w:rFonts w:ascii="Times New Roman" w:hAnsi="Times New Roman"/>
                <w:b/>
                <w:bCs/>
                <w:szCs w:val="22"/>
                <w:lang w:eastAsia="en-AU"/>
              </w:rPr>
            </w:pPr>
            <w:r>
              <w:rPr>
                <w:b/>
                <w:bCs/>
                <w:szCs w:val="22"/>
              </w:rPr>
              <w:t>Donations</w:t>
            </w:r>
          </w:p>
        </w:tc>
        <w:tc>
          <w:tcPr>
            <w:tcW w:w="1012" w:type="dxa"/>
            <w:tcBorders>
              <w:top w:val="nil"/>
              <w:left w:val="nil"/>
              <w:bottom w:val="nil"/>
              <w:right w:val="nil"/>
            </w:tcBorders>
            <w:shd w:val="clear" w:color="auto" w:fill="D9D9D9" w:themeFill="background1" w:themeFillShade="D9"/>
            <w:noWrap/>
            <w:vAlign w:val="bottom"/>
            <w:hideMark/>
          </w:tcPr>
          <w:p w14:paraId="7968449A" w14:textId="77777777" w:rsidR="00AF62B4" w:rsidRPr="00131F00" w:rsidRDefault="00AF62B4" w:rsidP="00131F00">
            <w:pPr>
              <w:spacing w:after="0"/>
              <w:jc w:val="left"/>
              <w:rPr>
                <w:rFonts w:ascii="Times New Roman" w:hAnsi="Times New Roman"/>
                <w:b/>
                <w:bCs/>
                <w:szCs w:val="22"/>
                <w:lang w:eastAsia="en-AU"/>
              </w:rPr>
            </w:pPr>
          </w:p>
        </w:tc>
        <w:tc>
          <w:tcPr>
            <w:tcW w:w="1428" w:type="dxa"/>
            <w:tcBorders>
              <w:top w:val="nil"/>
              <w:left w:val="nil"/>
              <w:bottom w:val="nil"/>
              <w:right w:val="nil"/>
            </w:tcBorders>
            <w:shd w:val="clear" w:color="auto" w:fill="auto"/>
            <w:noWrap/>
            <w:vAlign w:val="bottom"/>
            <w:hideMark/>
          </w:tcPr>
          <w:p w14:paraId="301CC30E"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5A73B458" w14:textId="77777777" w:rsidR="00AF62B4" w:rsidRPr="00131F00" w:rsidRDefault="00AF62B4" w:rsidP="00131F00">
            <w:pPr>
              <w:spacing w:after="0"/>
              <w:jc w:val="left"/>
              <w:rPr>
                <w:rFonts w:ascii="Times New Roman" w:hAnsi="Times New Roman"/>
                <w:sz w:val="20"/>
                <w:lang w:eastAsia="en-AU"/>
              </w:rPr>
            </w:pPr>
          </w:p>
        </w:tc>
      </w:tr>
      <w:tr w:rsidR="00AF62B4" w:rsidRPr="00131F00" w14:paraId="011F34B4" w14:textId="77777777" w:rsidTr="00AF62B4">
        <w:trPr>
          <w:trHeight w:val="300"/>
        </w:trPr>
        <w:tc>
          <w:tcPr>
            <w:tcW w:w="1318" w:type="dxa"/>
            <w:tcBorders>
              <w:top w:val="nil"/>
              <w:left w:val="nil"/>
              <w:bottom w:val="nil"/>
              <w:right w:val="nil"/>
            </w:tcBorders>
            <w:shd w:val="clear" w:color="auto" w:fill="auto"/>
            <w:noWrap/>
            <w:vAlign w:val="center"/>
            <w:hideMark/>
          </w:tcPr>
          <w:p w14:paraId="106DF073" w14:textId="6F85F1C6" w:rsidR="00AF62B4" w:rsidRPr="00131F00" w:rsidRDefault="00AF62B4" w:rsidP="00131F00">
            <w:pPr>
              <w:spacing w:after="0"/>
              <w:jc w:val="right"/>
              <w:rPr>
                <w:rFonts w:cs="Arial"/>
                <w:szCs w:val="22"/>
                <w:lang w:eastAsia="en-AU"/>
              </w:rPr>
            </w:pPr>
            <w:r>
              <w:rPr>
                <w:szCs w:val="22"/>
              </w:rPr>
              <w:t>1,700.00</w:t>
            </w:r>
          </w:p>
        </w:tc>
        <w:tc>
          <w:tcPr>
            <w:tcW w:w="1520" w:type="dxa"/>
            <w:tcBorders>
              <w:top w:val="nil"/>
              <w:left w:val="nil"/>
              <w:bottom w:val="nil"/>
              <w:right w:val="nil"/>
            </w:tcBorders>
            <w:shd w:val="clear" w:color="auto" w:fill="auto"/>
            <w:noWrap/>
            <w:vAlign w:val="center"/>
            <w:hideMark/>
          </w:tcPr>
          <w:p w14:paraId="64AE1AD5" w14:textId="10E6E277" w:rsidR="00AF62B4" w:rsidRPr="00131F00" w:rsidRDefault="00AF62B4" w:rsidP="00131F00">
            <w:pPr>
              <w:spacing w:after="0"/>
              <w:jc w:val="right"/>
              <w:rPr>
                <w:rFonts w:cs="Arial"/>
                <w:szCs w:val="22"/>
                <w:lang w:eastAsia="en-AU"/>
              </w:rPr>
            </w:pPr>
            <w:r>
              <w:rPr>
                <w:rFonts w:cs="Arial"/>
                <w:szCs w:val="22"/>
              </w:rPr>
              <w:t>1,900.00</w:t>
            </w:r>
          </w:p>
        </w:tc>
        <w:tc>
          <w:tcPr>
            <w:tcW w:w="3399" w:type="dxa"/>
            <w:tcBorders>
              <w:top w:val="nil"/>
              <w:left w:val="nil"/>
              <w:bottom w:val="nil"/>
              <w:right w:val="nil"/>
            </w:tcBorders>
            <w:shd w:val="clear" w:color="auto" w:fill="auto"/>
            <w:noWrap/>
            <w:vAlign w:val="bottom"/>
            <w:hideMark/>
          </w:tcPr>
          <w:p w14:paraId="064839EB" w14:textId="555A3962" w:rsidR="00AF62B4" w:rsidRPr="00131F00" w:rsidRDefault="00AF62B4" w:rsidP="00131F00">
            <w:pPr>
              <w:spacing w:after="0"/>
              <w:jc w:val="left"/>
              <w:rPr>
                <w:rFonts w:ascii="Times New Roman" w:hAnsi="Times New Roman"/>
                <w:szCs w:val="22"/>
                <w:lang w:eastAsia="en-AU"/>
              </w:rPr>
            </w:pPr>
            <w:r>
              <w:rPr>
                <w:szCs w:val="22"/>
              </w:rPr>
              <w:t>Silver Wattle</w:t>
            </w:r>
          </w:p>
        </w:tc>
        <w:tc>
          <w:tcPr>
            <w:tcW w:w="1012" w:type="dxa"/>
            <w:tcBorders>
              <w:top w:val="nil"/>
              <w:left w:val="nil"/>
              <w:bottom w:val="nil"/>
              <w:right w:val="nil"/>
            </w:tcBorders>
            <w:shd w:val="clear" w:color="auto" w:fill="D9D9D9" w:themeFill="background1" w:themeFillShade="D9"/>
            <w:noWrap/>
            <w:vAlign w:val="center"/>
            <w:hideMark/>
          </w:tcPr>
          <w:p w14:paraId="1BE2AC5D" w14:textId="33BD5B8A" w:rsidR="00AF62B4" w:rsidRPr="00131F00" w:rsidRDefault="00AF62B4" w:rsidP="00131F00">
            <w:pPr>
              <w:spacing w:after="0"/>
              <w:jc w:val="right"/>
              <w:rPr>
                <w:rFonts w:cs="Arial"/>
                <w:i/>
                <w:iCs/>
                <w:szCs w:val="22"/>
                <w:lang w:eastAsia="en-AU"/>
              </w:rPr>
            </w:pPr>
            <w:r>
              <w:rPr>
                <w:rFonts w:cs="Arial"/>
                <w:i/>
                <w:iCs/>
                <w:szCs w:val="22"/>
              </w:rPr>
              <w:t>1,900</w:t>
            </w:r>
          </w:p>
        </w:tc>
        <w:tc>
          <w:tcPr>
            <w:tcW w:w="1428" w:type="dxa"/>
            <w:tcBorders>
              <w:top w:val="nil"/>
              <w:left w:val="nil"/>
              <w:bottom w:val="nil"/>
              <w:right w:val="nil"/>
            </w:tcBorders>
            <w:shd w:val="clear" w:color="auto" w:fill="auto"/>
            <w:noWrap/>
            <w:vAlign w:val="center"/>
            <w:hideMark/>
          </w:tcPr>
          <w:p w14:paraId="61FB23E8" w14:textId="3E34EEF0" w:rsidR="00AF62B4" w:rsidRPr="00131F00" w:rsidRDefault="00AF62B4" w:rsidP="00131F00">
            <w:pPr>
              <w:spacing w:after="0"/>
              <w:jc w:val="right"/>
              <w:rPr>
                <w:rFonts w:cs="Arial"/>
                <w:szCs w:val="22"/>
                <w:lang w:eastAsia="en-AU"/>
              </w:rPr>
            </w:pPr>
            <w:r>
              <w:rPr>
                <w:rFonts w:cs="Arial"/>
                <w:szCs w:val="22"/>
              </w:rPr>
              <w:t>1,900.00</w:t>
            </w:r>
          </w:p>
        </w:tc>
        <w:tc>
          <w:tcPr>
            <w:tcW w:w="1407" w:type="dxa"/>
            <w:tcBorders>
              <w:top w:val="nil"/>
              <w:left w:val="nil"/>
              <w:bottom w:val="nil"/>
              <w:right w:val="nil"/>
            </w:tcBorders>
            <w:shd w:val="clear" w:color="auto" w:fill="D9D9D9" w:themeFill="background1" w:themeFillShade="D9"/>
            <w:noWrap/>
            <w:vAlign w:val="center"/>
            <w:hideMark/>
          </w:tcPr>
          <w:p w14:paraId="7A9D56FD" w14:textId="3655C44B" w:rsidR="00AF62B4" w:rsidRPr="00131F00" w:rsidRDefault="00AF62B4" w:rsidP="00131F00">
            <w:pPr>
              <w:spacing w:after="0"/>
              <w:jc w:val="right"/>
              <w:rPr>
                <w:rFonts w:ascii="Times New Roman" w:hAnsi="Times New Roman"/>
                <w:i/>
                <w:iCs/>
                <w:szCs w:val="22"/>
                <w:lang w:eastAsia="en-AU"/>
              </w:rPr>
            </w:pPr>
            <w:r>
              <w:rPr>
                <w:i/>
                <w:iCs/>
                <w:szCs w:val="22"/>
              </w:rPr>
              <w:t>1,900</w:t>
            </w:r>
          </w:p>
        </w:tc>
      </w:tr>
      <w:tr w:rsidR="00AF62B4" w:rsidRPr="00131F00" w14:paraId="420B9437" w14:textId="77777777" w:rsidTr="00AF62B4">
        <w:trPr>
          <w:trHeight w:val="300"/>
        </w:trPr>
        <w:tc>
          <w:tcPr>
            <w:tcW w:w="1318" w:type="dxa"/>
            <w:tcBorders>
              <w:top w:val="nil"/>
              <w:left w:val="nil"/>
              <w:bottom w:val="nil"/>
              <w:right w:val="nil"/>
            </w:tcBorders>
            <w:shd w:val="clear" w:color="auto" w:fill="auto"/>
            <w:noWrap/>
            <w:vAlign w:val="center"/>
            <w:hideMark/>
          </w:tcPr>
          <w:p w14:paraId="25359C8F" w14:textId="399F26B2" w:rsidR="00AF62B4" w:rsidRPr="00131F00" w:rsidRDefault="00AF62B4" w:rsidP="00131F00">
            <w:pPr>
              <w:spacing w:after="0"/>
              <w:jc w:val="right"/>
              <w:rPr>
                <w:rFonts w:cs="Arial"/>
                <w:szCs w:val="22"/>
                <w:lang w:eastAsia="en-AU"/>
              </w:rPr>
            </w:pPr>
            <w:r>
              <w:rPr>
                <w:szCs w:val="22"/>
              </w:rPr>
              <w:t>2,000.00</w:t>
            </w:r>
          </w:p>
        </w:tc>
        <w:tc>
          <w:tcPr>
            <w:tcW w:w="1520" w:type="dxa"/>
            <w:tcBorders>
              <w:top w:val="nil"/>
              <w:left w:val="nil"/>
              <w:bottom w:val="nil"/>
              <w:right w:val="nil"/>
            </w:tcBorders>
            <w:shd w:val="clear" w:color="auto" w:fill="auto"/>
            <w:noWrap/>
            <w:vAlign w:val="center"/>
            <w:hideMark/>
          </w:tcPr>
          <w:p w14:paraId="14C3D226" w14:textId="6CD01121" w:rsidR="00AF62B4" w:rsidRPr="00131F00" w:rsidRDefault="00AF62B4" w:rsidP="00131F00">
            <w:pPr>
              <w:spacing w:after="0"/>
              <w:jc w:val="right"/>
              <w:rPr>
                <w:rFonts w:cs="Arial"/>
                <w:szCs w:val="22"/>
                <w:lang w:eastAsia="en-AU"/>
              </w:rPr>
            </w:pPr>
            <w:r>
              <w:rPr>
                <w:rFonts w:cs="Arial"/>
                <w:szCs w:val="22"/>
              </w:rPr>
              <w:t>2,250.00</w:t>
            </w:r>
          </w:p>
        </w:tc>
        <w:tc>
          <w:tcPr>
            <w:tcW w:w="3399" w:type="dxa"/>
            <w:tcBorders>
              <w:top w:val="nil"/>
              <w:left w:val="nil"/>
              <w:bottom w:val="nil"/>
              <w:right w:val="nil"/>
            </w:tcBorders>
            <w:shd w:val="clear" w:color="auto" w:fill="auto"/>
            <w:noWrap/>
            <w:vAlign w:val="bottom"/>
            <w:hideMark/>
          </w:tcPr>
          <w:p w14:paraId="3761C3A0" w14:textId="525EAFC7" w:rsidR="00AF62B4" w:rsidRPr="00131F00" w:rsidRDefault="00AF62B4" w:rsidP="00131F00">
            <w:pPr>
              <w:spacing w:after="0"/>
              <w:jc w:val="left"/>
              <w:rPr>
                <w:rFonts w:ascii="Times New Roman" w:hAnsi="Times New Roman"/>
                <w:szCs w:val="22"/>
                <w:lang w:eastAsia="en-AU"/>
              </w:rPr>
            </w:pPr>
            <w:r>
              <w:rPr>
                <w:szCs w:val="22"/>
              </w:rPr>
              <w:t>FWCC World</w:t>
            </w:r>
          </w:p>
        </w:tc>
        <w:tc>
          <w:tcPr>
            <w:tcW w:w="1012" w:type="dxa"/>
            <w:tcBorders>
              <w:top w:val="nil"/>
              <w:left w:val="nil"/>
              <w:bottom w:val="nil"/>
              <w:right w:val="nil"/>
            </w:tcBorders>
            <w:shd w:val="clear" w:color="auto" w:fill="D9D9D9" w:themeFill="background1" w:themeFillShade="D9"/>
            <w:noWrap/>
            <w:vAlign w:val="center"/>
            <w:hideMark/>
          </w:tcPr>
          <w:p w14:paraId="3C9A9BB7" w14:textId="75739833" w:rsidR="00AF62B4" w:rsidRPr="00131F00" w:rsidRDefault="00AF62B4" w:rsidP="00131F00">
            <w:pPr>
              <w:spacing w:after="0"/>
              <w:jc w:val="right"/>
              <w:rPr>
                <w:rFonts w:cs="Arial"/>
                <w:i/>
                <w:iCs/>
                <w:szCs w:val="22"/>
                <w:lang w:eastAsia="en-AU"/>
              </w:rPr>
            </w:pPr>
            <w:r>
              <w:rPr>
                <w:rFonts w:cs="Arial"/>
                <w:i/>
                <w:iCs/>
                <w:szCs w:val="22"/>
              </w:rPr>
              <w:t>2,250</w:t>
            </w:r>
          </w:p>
        </w:tc>
        <w:tc>
          <w:tcPr>
            <w:tcW w:w="1428" w:type="dxa"/>
            <w:tcBorders>
              <w:top w:val="nil"/>
              <w:left w:val="nil"/>
              <w:bottom w:val="nil"/>
              <w:right w:val="nil"/>
            </w:tcBorders>
            <w:shd w:val="clear" w:color="auto" w:fill="auto"/>
            <w:noWrap/>
            <w:vAlign w:val="center"/>
            <w:hideMark/>
          </w:tcPr>
          <w:p w14:paraId="1254A1B0" w14:textId="773777E8" w:rsidR="00AF62B4" w:rsidRPr="00131F00" w:rsidRDefault="00AF62B4" w:rsidP="00131F00">
            <w:pPr>
              <w:spacing w:after="0"/>
              <w:jc w:val="right"/>
              <w:rPr>
                <w:rFonts w:cs="Arial"/>
                <w:szCs w:val="22"/>
                <w:lang w:eastAsia="en-AU"/>
              </w:rPr>
            </w:pPr>
            <w:r>
              <w:rPr>
                <w:rFonts w:cs="Arial"/>
                <w:szCs w:val="22"/>
              </w:rPr>
              <w:t>2,250.00</w:t>
            </w:r>
          </w:p>
        </w:tc>
        <w:tc>
          <w:tcPr>
            <w:tcW w:w="1407" w:type="dxa"/>
            <w:tcBorders>
              <w:top w:val="nil"/>
              <w:left w:val="nil"/>
              <w:bottom w:val="nil"/>
              <w:right w:val="nil"/>
            </w:tcBorders>
            <w:shd w:val="clear" w:color="auto" w:fill="D9D9D9" w:themeFill="background1" w:themeFillShade="D9"/>
            <w:noWrap/>
            <w:vAlign w:val="center"/>
            <w:hideMark/>
          </w:tcPr>
          <w:p w14:paraId="53CB871F" w14:textId="6824535D" w:rsidR="00AF62B4" w:rsidRPr="00131F00" w:rsidRDefault="00AF62B4" w:rsidP="00131F00">
            <w:pPr>
              <w:spacing w:after="0"/>
              <w:jc w:val="right"/>
              <w:rPr>
                <w:rFonts w:ascii="Times New Roman" w:hAnsi="Times New Roman"/>
                <w:i/>
                <w:iCs/>
                <w:szCs w:val="22"/>
                <w:lang w:eastAsia="en-AU"/>
              </w:rPr>
            </w:pPr>
            <w:r>
              <w:rPr>
                <w:i/>
                <w:iCs/>
                <w:szCs w:val="22"/>
              </w:rPr>
              <w:t>2,250</w:t>
            </w:r>
          </w:p>
        </w:tc>
      </w:tr>
      <w:tr w:rsidR="00AF62B4" w:rsidRPr="00131F00" w14:paraId="7D546BCE" w14:textId="77777777" w:rsidTr="00AF62B4">
        <w:trPr>
          <w:trHeight w:val="300"/>
        </w:trPr>
        <w:tc>
          <w:tcPr>
            <w:tcW w:w="1318" w:type="dxa"/>
            <w:tcBorders>
              <w:top w:val="nil"/>
              <w:left w:val="nil"/>
              <w:bottom w:val="nil"/>
              <w:right w:val="nil"/>
            </w:tcBorders>
            <w:shd w:val="clear" w:color="auto" w:fill="auto"/>
            <w:noWrap/>
            <w:vAlign w:val="center"/>
            <w:hideMark/>
          </w:tcPr>
          <w:p w14:paraId="5141E7A8" w14:textId="713153E8" w:rsidR="00AF62B4" w:rsidRPr="00131F00" w:rsidRDefault="00AF62B4" w:rsidP="00131F00">
            <w:pPr>
              <w:spacing w:after="0"/>
              <w:jc w:val="right"/>
              <w:rPr>
                <w:rFonts w:cs="Arial"/>
                <w:szCs w:val="22"/>
                <w:lang w:eastAsia="en-AU"/>
              </w:rPr>
            </w:pPr>
            <w:r>
              <w:rPr>
                <w:szCs w:val="22"/>
              </w:rPr>
              <w:t>4,000.00</w:t>
            </w:r>
          </w:p>
        </w:tc>
        <w:tc>
          <w:tcPr>
            <w:tcW w:w="1520" w:type="dxa"/>
            <w:tcBorders>
              <w:top w:val="nil"/>
              <w:left w:val="nil"/>
              <w:bottom w:val="nil"/>
              <w:right w:val="nil"/>
            </w:tcBorders>
            <w:shd w:val="clear" w:color="auto" w:fill="auto"/>
            <w:noWrap/>
            <w:vAlign w:val="center"/>
            <w:hideMark/>
          </w:tcPr>
          <w:p w14:paraId="68610486" w14:textId="46540B18" w:rsidR="00AF62B4" w:rsidRPr="00131F00" w:rsidRDefault="00AF62B4" w:rsidP="00131F00">
            <w:pPr>
              <w:spacing w:after="0"/>
              <w:jc w:val="right"/>
              <w:rPr>
                <w:rFonts w:cs="Arial"/>
                <w:szCs w:val="22"/>
                <w:lang w:eastAsia="en-AU"/>
              </w:rPr>
            </w:pPr>
            <w:r>
              <w:rPr>
                <w:rFonts w:cs="Arial"/>
                <w:szCs w:val="22"/>
              </w:rPr>
              <w:t>4,500.00</w:t>
            </w:r>
          </w:p>
        </w:tc>
        <w:tc>
          <w:tcPr>
            <w:tcW w:w="3399" w:type="dxa"/>
            <w:tcBorders>
              <w:top w:val="nil"/>
              <w:left w:val="nil"/>
              <w:bottom w:val="nil"/>
              <w:right w:val="nil"/>
            </w:tcBorders>
            <w:shd w:val="clear" w:color="auto" w:fill="auto"/>
            <w:noWrap/>
            <w:vAlign w:val="bottom"/>
            <w:hideMark/>
          </w:tcPr>
          <w:p w14:paraId="6CF7897B" w14:textId="5A542A6C" w:rsidR="00AF62B4" w:rsidRPr="00131F00" w:rsidRDefault="00AF62B4" w:rsidP="00131F00">
            <w:pPr>
              <w:spacing w:after="0"/>
              <w:jc w:val="left"/>
              <w:rPr>
                <w:rFonts w:ascii="Times New Roman" w:hAnsi="Times New Roman"/>
                <w:szCs w:val="22"/>
                <w:lang w:eastAsia="en-AU"/>
              </w:rPr>
            </w:pPr>
            <w:r>
              <w:rPr>
                <w:szCs w:val="22"/>
              </w:rPr>
              <w:t>FWCC A/W Pacific</w:t>
            </w:r>
          </w:p>
        </w:tc>
        <w:tc>
          <w:tcPr>
            <w:tcW w:w="1012" w:type="dxa"/>
            <w:tcBorders>
              <w:top w:val="nil"/>
              <w:left w:val="nil"/>
              <w:bottom w:val="nil"/>
              <w:right w:val="nil"/>
            </w:tcBorders>
            <w:shd w:val="clear" w:color="auto" w:fill="D9D9D9" w:themeFill="background1" w:themeFillShade="D9"/>
            <w:noWrap/>
            <w:vAlign w:val="center"/>
            <w:hideMark/>
          </w:tcPr>
          <w:p w14:paraId="6F6216BC" w14:textId="29F77ED8" w:rsidR="00AF62B4" w:rsidRPr="00131F00" w:rsidRDefault="00AF62B4" w:rsidP="00131F00">
            <w:pPr>
              <w:spacing w:after="0"/>
              <w:jc w:val="right"/>
              <w:rPr>
                <w:rFonts w:cs="Arial"/>
                <w:i/>
                <w:iCs/>
                <w:szCs w:val="22"/>
                <w:lang w:eastAsia="en-AU"/>
              </w:rPr>
            </w:pPr>
            <w:r>
              <w:rPr>
                <w:rFonts w:cs="Arial"/>
                <w:i/>
                <w:iCs/>
                <w:szCs w:val="22"/>
              </w:rPr>
              <w:t>4,500</w:t>
            </w:r>
          </w:p>
        </w:tc>
        <w:tc>
          <w:tcPr>
            <w:tcW w:w="1428" w:type="dxa"/>
            <w:tcBorders>
              <w:top w:val="nil"/>
              <w:left w:val="nil"/>
              <w:bottom w:val="nil"/>
              <w:right w:val="nil"/>
            </w:tcBorders>
            <w:shd w:val="clear" w:color="auto" w:fill="auto"/>
            <w:noWrap/>
            <w:vAlign w:val="center"/>
            <w:hideMark/>
          </w:tcPr>
          <w:p w14:paraId="210F2F99" w14:textId="58D88BCD" w:rsidR="00AF62B4" w:rsidRPr="00131F00" w:rsidRDefault="00AF62B4" w:rsidP="00131F00">
            <w:pPr>
              <w:spacing w:after="0"/>
              <w:jc w:val="right"/>
              <w:rPr>
                <w:rFonts w:cs="Arial"/>
                <w:szCs w:val="22"/>
                <w:lang w:eastAsia="en-AU"/>
              </w:rPr>
            </w:pPr>
            <w:r>
              <w:rPr>
                <w:rFonts w:cs="Arial"/>
                <w:szCs w:val="22"/>
              </w:rPr>
              <w:t>4,500.00</w:t>
            </w:r>
          </w:p>
        </w:tc>
        <w:tc>
          <w:tcPr>
            <w:tcW w:w="1407" w:type="dxa"/>
            <w:tcBorders>
              <w:top w:val="nil"/>
              <w:left w:val="nil"/>
              <w:bottom w:val="nil"/>
              <w:right w:val="nil"/>
            </w:tcBorders>
            <w:shd w:val="clear" w:color="auto" w:fill="D9D9D9" w:themeFill="background1" w:themeFillShade="D9"/>
            <w:noWrap/>
            <w:vAlign w:val="center"/>
            <w:hideMark/>
          </w:tcPr>
          <w:p w14:paraId="5EA1B973" w14:textId="47511AD4" w:rsidR="00AF62B4" w:rsidRPr="00131F00" w:rsidRDefault="00AF62B4" w:rsidP="00131F00">
            <w:pPr>
              <w:spacing w:after="0"/>
              <w:jc w:val="right"/>
              <w:rPr>
                <w:rFonts w:ascii="Times New Roman" w:hAnsi="Times New Roman"/>
                <w:i/>
                <w:iCs/>
                <w:szCs w:val="22"/>
                <w:lang w:eastAsia="en-AU"/>
              </w:rPr>
            </w:pPr>
            <w:r>
              <w:rPr>
                <w:i/>
                <w:iCs/>
                <w:szCs w:val="22"/>
              </w:rPr>
              <w:t>4,500</w:t>
            </w:r>
          </w:p>
        </w:tc>
      </w:tr>
      <w:tr w:rsidR="00AF62B4" w:rsidRPr="00131F00" w14:paraId="6E678E48" w14:textId="77777777" w:rsidTr="00AF62B4">
        <w:trPr>
          <w:trHeight w:val="300"/>
        </w:trPr>
        <w:tc>
          <w:tcPr>
            <w:tcW w:w="1318" w:type="dxa"/>
            <w:tcBorders>
              <w:top w:val="nil"/>
              <w:left w:val="nil"/>
              <w:bottom w:val="nil"/>
              <w:right w:val="nil"/>
            </w:tcBorders>
            <w:shd w:val="clear" w:color="auto" w:fill="auto"/>
            <w:noWrap/>
            <w:vAlign w:val="center"/>
            <w:hideMark/>
          </w:tcPr>
          <w:p w14:paraId="2AB8C7C8" w14:textId="60124395" w:rsidR="00AF62B4" w:rsidRPr="00131F00" w:rsidRDefault="00AF62B4" w:rsidP="00131F00">
            <w:pPr>
              <w:spacing w:after="0"/>
              <w:jc w:val="right"/>
              <w:rPr>
                <w:rFonts w:cs="Arial"/>
                <w:szCs w:val="22"/>
                <w:lang w:eastAsia="en-AU"/>
              </w:rPr>
            </w:pPr>
            <w:r>
              <w:rPr>
                <w:szCs w:val="22"/>
              </w:rPr>
              <w:t>3,000.00</w:t>
            </w:r>
          </w:p>
        </w:tc>
        <w:tc>
          <w:tcPr>
            <w:tcW w:w="1520" w:type="dxa"/>
            <w:tcBorders>
              <w:top w:val="nil"/>
              <w:left w:val="nil"/>
              <w:bottom w:val="nil"/>
              <w:right w:val="nil"/>
            </w:tcBorders>
            <w:shd w:val="clear" w:color="auto" w:fill="auto"/>
            <w:noWrap/>
            <w:vAlign w:val="center"/>
            <w:hideMark/>
          </w:tcPr>
          <w:p w14:paraId="0DD50692" w14:textId="1666906A" w:rsidR="00AF62B4" w:rsidRPr="00131F00" w:rsidRDefault="00AF62B4" w:rsidP="00131F00">
            <w:pPr>
              <w:spacing w:after="0"/>
              <w:jc w:val="right"/>
              <w:rPr>
                <w:rFonts w:cs="Arial"/>
                <w:szCs w:val="22"/>
                <w:lang w:eastAsia="en-AU"/>
              </w:rPr>
            </w:pPr>
            <w:r>
              <w:rPr>
                <w:rFonts w:cs="Arial"/>
                <w:szCs w:val="22"/>
              </w:rPr>
              <w:t>3,500.00</w:t>
            </w:r>
          </w:p>
        </w:tc>
        <w:tc>
          <w:tcPr>
            <w:tcW w:w="3399" w:type="dxa"/>
            <w:tcBorders>
              <w:top w:val="nil"/>
              <w:left w:val="nil"/>
              <w:bottom w:val="nil"/>
              <w:right w:val="nil"/>
            </w:tcBorders>
            <w:shd w:val="clear" w:color="auto" w:fill="auto"/>
            <w:noWrap/>
            <w:vAlign w:val="bottom"/>
            <w:hideMark/>
          </w:tcPr>
          <w:p w14:paraId="4069CA62" w14:textId="748F036D" w:rsidR="00AF62B4" w:rsidRPr="00131F00" w:rsidRDefault="00AF62B4" w:rsidP="00131F00">
            <w:pPr>
              <w:spacing w:after="0"/>
              <w:jc w:val="left"/>
              <w:rPr>
                <w:rFonts w:ascii="Times New Roman" w:hAnsi="Times New Roman"/>
                <w:szCs w:val="22"/>
                <w:lang w:eastAsia="en-AU"/>
              </w:rPr>
            </w:pPr>
            <w:r>
              <w:rPr>
                <w:szCs w:val="22"/>
              </w:rPr>
              <w:t>QUNO</w:t>
            </w:r>
          </w:p>
        </w:tc>
        <w:tc>
          <w:tcPr>
            <w:tcW w:w="1012" w:type="dxa"/>
            <w:tcBorders>
              <w:top w:val="nil"/>
              <w:left w:val="nil"/>
              <w:bottom w:val="nil"/>
              <w:right w:val="nil"/>
            </w:tcBorders>
            <w:shd w:val="clear" w:color="auto" w:fill="D9D9D9" w:themeFill="background1" w:themeFillShade="D9"/>
            <w:noWrap/>
            <w:vAlign w:val="center"/>
            <w:hideMark/>
          </w:tcPr>
          <w:p w14:paraId="3585E60C" w14:textId="267BC003" w:rsidR="00AF62B4" w:rsidRPr="00131F00" w:rsidRDefault="00AF62B4" w:rsidP="00131F00">
            <w:pPr>
              <w:spacing w:after="0"/>
              <w:jc w:val="right"/>
              <w:rPr>
                <w:rFonts w:cs="Arial"/>
                <w:i/>
                <w:iCs/>
                <w:szCs w:val="22"/>
                <w:lang w:eastAsia="en-AU"/>
              </w:rPr>
            </w:pPr>
            <w:r>
              <w:rPr>
                <w:rFonts w:cs="Arial"/>
                <w:i/>
                <w:iCs/>
                <w:szCs w:val="22"/>
              </w:rPr>
              <w:t>3,500</w:t>
            </w:r>
          </w:p>
        </w:tc>
        <w:tc>
          <w:tcPr>
            <w:tcW w:w="1428" w:type="dxa"/>
            <w:tcBorders>
              <w:top w:val="nil"/>
              <w:left w:val="nil"/>
              <w:bottom w:val="nil"/>
              <w:right w:val="nil"/>
            </w:tcBorders>
            <w:shd w:val="clear" w:color="auto" w:fill="auto"/>
            <w:noWrap/>
            <w:vAlign w:val="center"/>
            <w:hideMark/>
          </w:tcPr>
          <w:p w14:paraId="6CD72908" w14:textId="3C4AF73A" w:rsidR="00AF62B4" w:rsidRPr="00131F00" w:rsidRDefault="00AF62B4" w:rsidP="00131F00">
            <w:pPr>
              <w:spacing w:after="0"/>
              <w:jc w:val="right"/>
              <w:rPr>
                <w:rFonts w:cs="Arial"/>
                <w:szCs w:val="22"/>
                <w:lang w:eastAsia="en-AU"/>
              </w:rPr>
            </w:pPr>
            <w:r>
              <w:rPr>
                <w:rFonts w:cs="Arial"/>
                <w:szCs w:val="22"/>
              </w:rPr>
              <w:t>3,500.00</w:t>
            </w:r>
          </w:p>
        </w:tc>
        <w:tc>
          <w:tcPr>
            <w:tcW w:w="1407" w:type="dxa"/>
            <w:tcBorders>
              <w:top w:val="nil"/>
              <w:left w:val="nil"/>
              <w:bottom w:val="nil"/>
              <w:right w:val="nil"/>
            </w:tcBorders>
            <w:shd w:val="clear" w:color="auto" w:fill="D9D9D9" w:themeFill="background1" w:themeFillShade="D9"/>
            <w:noWrap/>
            <w:vAlign w:val="center"/>
            <w:hideMark/>
          </w:tcPr>
          <w:p w14:paraId="154E0D79" w14:textId="1E147D8A" w:rsidR="00AF62B4" w:rsidRPr="00131F00" w:rsidRDefault="00AF62B4" w:rsidP="00131F00">
            <w:pPr>
              <w:spacing w:after="0"/>
              <w:jc w:val="right"/>
              <w:rPr>
                <w:rFonts w:ascii="Times New Roman" w:hAnsi="Times New Roman"/>
                <w:i/>
                <w:iCs/>
                <w:szCs w:val="22"/>
                <w:lang w:eastAsia="en-AU"/>
              </w:rPr>
            </w:pPr>
            <w:r>
              <w:rPr>
                <w:i/>
                <w:iCs/>
                <w:szCs w:val="22"/>
              </w:rPr>
              <w:t>3,500</w:t>
            </w:r>
          </w:p>
        </w:tc>
      </w:tr>
      <w:tr w:rsidR="00AF62B4" w:rsidRPr="00131F00" w14:paraId="340A2D8F" w14:textId="77777777" w:rsidTr="00AF62B4">
        <w:trPr>
          <w:trHeight w:val="300"/>
        </w:trPr>
        <w:tc>
          <w:tcPr>
            <w:tcW w:w="1318" w:type="dxa"/>
            <w:tcBorders>
              <w:top w:val="nil"/>
              <w:left w:val="nil"/>
              <w:bottom w:val="nil"/>
              <w:right w:val="nil"/>
            </w:tcBorders>
            <w:shd w:val="clear" w:color="auto" w:fill="auto"/>
            <w:noWrap/>
            <w:vAlign w:val="center"/>
            <w:hideMark/>
          </w:tcPr>
          <w:p w14:paraId="15CA4A42" w14:textId="711CD9E3" w:rsidR="00AF62B4" w:rsidRPr="00131F00" w:rsidRDefault="00AF62B4" w:rsidP="00131F00">
            <w:pPr>
              <w:spacing w:after="0"/>
              <w:jc w:val="right"/>
              <w:rPr>
                <w:rFonts w:cs="Arial"/>
                <w:szCs w:val="22"/>
                <w:lang w:eastAsia="en-AU"/>
              </w:rPr>
            </w:pPr>
            <w:r>
              <w:rPr>
                <w:szCs w:val="22"/>
              </w:rPr>
              <w:t>850.00</w:t>
            </w:r>
          </w:p>
        </w:tc>
        <w:tc>
          <w:tcPr>
            <w:tcW w:w="1520" w:type="dxa"/>
            <w:tcBorders>
              <w:top w:val="nil"/>
              <w:left w:val="nil"/>
              <w:bottom w:val="nil"/>
              <w:right w:val="nil"/>
            </w:tcBorders>
            <w:shd w:val="clear" w:color="auto" w:fill="auto"/>
            <w:noWrap/>
            <w:vAlign w:val="center"/>
            <w:hideMark/>
          </w:tcPr>
          <w:p w14:paraId="0C8F8140" w14:textId="756CAC5F" w:rsidR="00AF62B4" w:rsidRPr="00131F00" w:rsidRDefault="00AF62B4" w:rsidP="00131F00">
            <w:pPr>
              <w:spacing w:after="0"/>
              <w:jc w:val="right"/>
              <w:rPr>
                <w:rFonts w:cs="Arial"/>
                <w:szCs w:val="22"/>
                <w:lang w:eastAsia="en-AU"/>
              </w:rPr>
            </w:pPr>
            <w:r>
              <w:rPr>
                <w:rFonts w:cs="Arial"/>
                <w:szCs w:val="22"/>
              </w:rPr>
              <w:t>935.00</w:t>
            </w:r>
          </w:p>
        </w:tc>
        <w:tc>
          <w:tcPr>
            <w:tcW w:w="3399" w:type="dxa"/>
            <w:tcBorders>
              <w:top w:val="nil"/>
              <w:left w:val="nil"/>
              <w:bottom w:val="nil"/>
              <w:right w:val="nil"/>
            </w:tcBorders>
            <w:shd w:val="clear" w:color="auto" w:fill="auto"/>
            <w:noWrap/>
            <w:vAlign w:val="bottom"/>
            <w:hideMark/>
          </w:tcPr>
          <w:p w14:paraId="785E1B5C" w14:textId="3C6182F9" w:rsidR="00AF62B4" w:rsidRPr="00131F00" w:rsidRDefault="00AF62B4" w:rsidP="00131F00">
            <w:pPr>
              <w:spacing w:after="0"/>
              <w:jc w:val="left"/>
              <w:rPr>
                <w:rFonts w:ascii="Times New Roman" w:hAnsi="Times New Roman"/>
                <w:szCs w:val="22"/>
                <w:lang w:eastAsia="en-AU"/>
              </w:rPr>
            </w:pPr>
            <w:r>
              <w:rPr>
                <w:szCs w:val="22"/>
              </w:rPr>
              <w:t>Woodbrooke</w:t>
            </w:r>
          </w:p>
        </w:tc>
        <w:tc>
          <w:tcPr>
            <w:tcW w:w="1012" w:type="dxa"/>
            <w:tcBorders>
              <w:top w:val="nil"/>
              <w:left w:val="nil"/>
              <w:bottom w:val="nil"/>
              <w:right w:val="nil"/>
            </w:tcBorders>
            <w:shd w:val="clear" w:color="auto" w:fill="D9D9D9" w:themeFill="background1" w:themeFillShade="D9"/>
            <w:noWrap/>
            <w:vAlign w:val="center"/>
            <w:hideMark/>
          </w:tcPr>
          <w:p w14:paraId="4D4C9195" w14:textId="5407D2E8" w:rsidR="00AF62B4" w:rsidRPr="00131F00" w:rsidRDefault="00AF62B4" w:rsidP="00131F00">
            <w:pPr>
              <w:spacing w:after="0"/>
              <w:jc w:val="right"/>
              <w:rPr>
                <w:rFonts w:cs="Arial"/>
                <w:i/>
                <w:iCs/>
                <w:szCs w:val="22"/>
                <w:lang w:eastAsia="en-AU"/>
              </w:rPr>
            </w:pPr>
            <w:r>
              <w:rPr>
                <w:rFonts w:cs="Arial"/>
                <w:i/>
                <w:iCs/>
                <w:szCs w:val="22"/>
              </w:rPr>
              <w:t>935</w:t>
            </w:r>
          </w:p>
        </w:tc>
        <w:tc>
          <w:tcPr>
            <w:tcW w:w="1428" w:type="dxa"/>
            <w:tcBorders>
              <w:top w:val="nil"/>
              <w:left w:val="nil"/>
              <w:bottom w:val="nil"/>
              <w:right w:val="nil"/>
            </w:tcBorders>
            <w:shd w:val="clear" w:color="auto" w:fill="auto"/>
            <w:noWrap/>
            <w:vAlign w:val="center"/>
            <w:hideMark/>
          </w:tcPr>
          <w:p w14:paraId="0D79D008" w14:textId="7D52C429" w:rsidR="00AF62B4" w:rsidRPr="00131F00" w:rsidRDefault="00AF62B4" w:rsidP="00131F00">
            <w:pPr>
              <w:spacing w:after="0"/>
              <w:jc w:val="right"/>
              <w:rPr>
                <w:rFonts w:cs="Arial"/>
                <w:szCs w:val="22"/>
                <w:lang w:eastAsia="en-AU"/>
              </w:rPr>
            </w:pPr>
            <w:r>
              <w:rPr>
                <w:rFonts w:cs="Arial"/>
                <w:szCs w:val="22"/>
              </w:rPr>
              <w:t>0.00</w:t>
            </w:r>
          </w:p>
        </w:tc>
        <w:tc>
          <w:tcPr>
            <w:tcW w:w="1407" w:type="dxa"/>
            <w:tcBorders>
              <w:top w:val="nil"/>
              <w:left w:val="nil"/>
              <w:bottom w:val="nil"/>
              <w:right w:val="nil"/>
            </w:tcBorders>
            <w:shd w:val="clear" w:color="auto" w:fill="D9D9D9" w:themeFill="background1" w:themeFillShade="D9"/>
            <w:noWrap/>
            <w:vAlign w:val="center"/>
            <w:hideMark/>
          </w:tcPr>
          <w:p w14:paraId="152E80A6" w14:textId="03C5D62F" w:rsidR="00AF62B4" w:rsidRPr="00131F00" w:rsidRDefault="00AF62B4" w:rsidP="00131F00">
            <w:pPr>
              <w:spacing w:after="0"/>
              <w:jc w:val="right"/>
              <w:rPr>
                <w:rFonts w:ascii="Times New Roman" w:hAnsi="Times New Roman"/>
                <w:i/>
                <w:iCs/>
                <w:szCs w:val="22"/>
                <w:lang w:eastAsia="en-AU"/>
              </w:rPr>
            </w:pPr>
            <w:r>
              <w:rPr>
                <w:i/>
                <w:iCs/>
                <w:szCs w:val="22"/>
              </w:rPr>
              <w:t>935</w:t>
            </w:r>
          </w:p>
        </w:tc>
      </w:tr>
      <w:tr w:rsidR="00AF62B4" w:rsidRPr="00131F00" w14:paraId="03EEE270" w14:textId="77777777" w:rsidTr="00AF62B4">
        <w:trPr>
          <w:trHeight w:val="300"/>
        </w:trPr>
        <w:tc>
          <w:tcPr>
            <w:tcW w:w="1318" w:type="dxa"/>
            <w:tcBorders>
              <w:top w:val="nil"/>
              <w:left w:val="nil"/>
              <w:bottom w:val="nil"/>
              <w:right w:val="nil"/>
            </w:tcBorders>
            <w:shd w:val="clear" w:color="auto" w:fill="auto"/>
            <w:noWrap/>
            <w:vAlign w:val="center"/>
            <w:hideMark/>
          </w:tcPr>
          <w:p w14:paraId="058284D8" w14:textId="0CB89736" w:rsidR="00AF62B4" w:rsidRPr="00131F00" w:rsidRDefault="00AF62B4" w:rsidP="00131F00">
            <w:pPr>
              <w:spacing w:after="0"/>
              <w:jc w:val="right"/>
              <w:rPr>
                <w:rFonts w:cs="Arial"/>
                <w:szCs w:val="22"/>
                <w:lang w:eastAsia="en-AU"/>
              </w:rPr>
            </w:pPr>
            <w:r>
              <w:rPr>
                <w:szCs w:val="22"/>
              </w:rPr>
              <w:t>850.00</w:t>
            </w:r>
          </w:p>
        </w:tc>
        <w:tc>
          <w:tcPr>
            <w:tcW w:w="1520" w:type="dxa"/>
            <w:tcBorders>
              <w:top w:val="nil"/>
              <w:left w:val="nil"/>
              <w:bottom w:val="nil"/>
              <w:right w:val="nil"/>
            </w:tcBorders>
            <w:shd w:val="clear" w:color="auto" w:fill="auto"/>
            <w:noWrap/>
            <w:vAlign w:val="center"/>
            <w:hideMark/>
          </w:tcPr>
          <w:p w14:paraId="7B2F074A" w14:textId="7637EC3B" w:rsidR="00AF62B4" w:rsidRPr="00131F00" w:rsidRDefault="00AF62B4" w:rsidP="00131F00">
            <w:pPr>
              <w:spacing w:after="0"/>
              <w:jc w:val="right"/>
              <w:rPr>
                <w:rFonts w:cs="Arial"/>
                <w:szCs w:val="22"/>
                <w:lang w:eastAsia="en-AU"/>
              </w:rPr>
            </w:pPr>
            <w:r>
              <w:rPr>
                <w:rFonts w:cs="Arial"/>
                <w:szCs w:val="22"/>
              </w:rPr>
              <w:t>935.00</w:t>
            </w:r>
          </w:p>
        </w:tc>
        <w:tc>
          <w:tcPr>
            <w:tcW w:w="3399" w:type="dxa"/>
            <w:tcBorders>
              <w:top w:val="nil"/>
              <w:left w:val="nil"/>
              <w:bottom w:val="nil"/>
              <w:right w:val="nil"/>
            </w:tcBorders>
            <w:shd w:val="clear" w:color="auto" w:fill="auto"/>
            <w:noWrap/>
            <w:vAlign w:val="bottom"/>
            <w:hideMark/>
          </w:tcPr>
          <w:p w14:paraId="5637A442" w14:textId="5E81AD34" w:rsidR="00AF62B4" w:rsidRPr="00131F00" w:rsidRDefault="00AF62B4" w:rsidP="00131F00">
            <w:pPr>
              <w:spacing w:after="0"/>
              <w:jc w:val="left"/>
              <w:rPr>
                <w:rFonts w:ascii="Times New Roman" w:hAnsi="Times New Roman"/>
                <w:szCs w:val="22"/>
                <w:lang w:eastAsia="en-AU"/>
              </w:rPr>
            </w:pPr>
            <w:r>
              <w:rPr>
                <w:szCs w:val="22"/>
              </w:rPr>
              <w:t>Pendle Hill</w:t>
            </w:r>
          </w:p>
        </w:tc>
        <w:tc>
          <w:tcPr>
            <w:tcW w:w="1012" w:type="dxa"/>
            <w:tcBorders>
              <w:top w:val="nil"/>
              <w:left w:val="nil"/>
              <w:bottom w:val="nil"/>
              <w:right w:val="nil"/>
            </w:tcBorders>
            <w:shd w:val="clear" w:color="auto" w:fill="D9D9D9" w:themeFill="background1" w:themeFillShade="D9"/>
            <w:noWrap/>
            <w:vAlign w:val="center"/>
            <w:hideMark/>
          </w:tcPr>
          <w:p w14:paraId="2FA553EA" w14:textId="069B5453" w:rsidR="00AF62B4" w:rsidRPr="00131F00" w:rsidRDefault="00AF62B4" w:rsidP="00131F00">
            <w:pPr>
              <w:spacing w:after="0"/>
              <w:jc w:val="right"/>
              <w:rPr>
                <w:rFonts w:cs="Arial"/>
                <w:i/>
                <w:iCs/>
                <w:szCs w:val="22"/>
                <w:lang w:eastAsia="en-AU"/>
              </w:rPr>
            </w:pPr>
            <w:r>
              <w:rPr>
                <w:rFonts w:cs="Arial"/>
                <w:i/>
                <w:iCs/>
                <w:szCs w:val="22"/>
              </w:rPr>
              <w:t>935</w:t>
            </w:r>
          </w:p>
        </w:tc>
        <w:tc>
          <w:tcPr>
            <w:tcW w:w="1428" w:type="dxa"/>
            <w:tcBorders>
              <w:top w:val="nil"/>
              <w:left w:val="nil"/>
              <w:bottom w:val="nil"/>
              <w:right w:val="nil"/>
            </w:tcBorders>
            <w:shd w:val="clear" w:color="auto" w:fill="auto"/>
            <w:noWrap/>
            <w:vAlign w:val="center"/>
            <w:hideMark/>
          </w:tcPr>
          <w:p w14:paraId="74910CF9" w14:textId="36328B84" w:rsidR="00AF62B4" w:rsidRPr="00131F00" w:rsidRDefault="00AF62B4" w:rsidP="00131F00">
            <w:pPr>
              <w:spacing w:after="0"/>
              <w:jc w:val="right"/>
              <w:rPr>
                <w:rFonts w:cs="Arial"/>
                <w:szCs w:val="22"/>
                <w:lang w:eastAsia="en-AU"/>
              </w:rPr>
            </w:pPr>
            <w:r>
              <w:rPr>
                <w:rFonts w:cs="Arial"/>
                <w:szCs w:val="22"/>
              </w:rPr>
              <w:t>0.00</w:t>
            </w:r>
          </w:p>
        </w:tc>
        <w:tc>
          <w:tcPr>
            <w:tcW w:w="1407" w:type="dxa"/>
            <w:tcBorders>
              <w:top w:val="nil"/>
              <w:left w:val="nil"/>
              <w:bottom w:val="nil"/>
              <w:right w:val="nil"/>
            </w:tcBorders>
            <w:shd w:val="clear" w:color="auto" w:fill="D9D9D9" w:themeFill="background1" w:themeFillShade="D9"/>
            <w:noWrap/>
            <w:vAlign w:val="center"/>
            <w:hideMark/>
          </w:tcPr>
          <w:p w14:paraId="7BABABE8" w14:textId="60B8833C" w:rsidR="00AF62B4" w:rsidRPr="00131F00" w:rsidRDefault="00AF62B4" w:rsidP="00131F00">
            <w:pPr>
              <w:spacing w:after="0"/>
              <w:jc w:val="right"/>
              <w:rPr>
                <w:rFonts w:ascii="Times New Roman" w:hAnsi="Times New Roman"/>
                <w:i/>
                <w:iCs/>
                <w:szCs w:val="22"/>
                <w:lang w:eastAsia="en-AU"/>
              </w:rPr>
            </w:pPr>
            <w:r>
              <w:rPr>
                <w:i/>
                <w:iCs/>
                <w:szCs w:val="22"/>
              </w:rPr>
              <w:t>935</w:t>
            </w:r>
          </w:p>
        </w:tc>
      </w:tr>
      <w:tr w:rsidR="00AF62B4" w:rsidRPr="00131F00" w14:paraId="5EF565CF" w14:textId="77777777" w:rsidTr="00AF62B4">
        <w:trPr>
          <w:trHeight w:val="300"/>
        </w:trPr>
        <w:tc>
          <w:tcPr>
            <w:tcW w:w="1318" w:type="dxa"/>
            <w:tcBorders>
              <w:top w:val="nil"/>
              <w:left w:val="nil"/>
              <w:bottom w:val="nil"/>
              <w:right w:val="nil"/>
            </w:tcBorders>
            <w:shd w:val="clear" w:color="auto" w:fill="auto"/>
            <w:noWrap/>
            <w:vAlign w:val="center"/>
            <w:hideMark/>
          </w:tcPr>
          <w:p w14:paraId="7E719F9A" w14:textId="1B4E5E71" w:rsidR="00AF62B4" w:rsidRPr="00131F00" w:rsidRDefault="00AF62B4" w:rsidP="00131F00">
            <w:pPr>
              <w:spacing w:after="0"/>
              <w:jc w:val="right"/>
              <w:rPr>
                <w:rFonts w:cs="Arial"/>
                <w:szCs w:val="22"/>
                <w:lang w:eastAsia="en-AU"/>
              </w:rPr>
            </w:pPr>
            <w:r>
              <w:rPr>
                <w:szCs w:val="22"/>
              </w:rPr>
              <w:t>1,000.00</w:t>
            </w:r>
          </w:p>
        </w:tc>
        <w:tc>
          <w:tcPr>
            <w:tcW w:w="1520" w:type="dxa"/>
            <w:tcBorders>
              <w:top w:val="nil"/>
              <w:left w:val="nil"/>
              <w:bottom w:val="nil"/>
              <w:right w:val="nil"/>
            </w:tcBorders>
            <w:shd w:val="clear" w:color="auto" w:fill="auto"/>
            <w:noWrap/>
            <w:vAlign w:val="center"/>
            <w:hideMark/>
          </w:tcPr>
          <w:p w14:paraId="6804CAA2" w14:textId="4D42A226" w:rsidR="00AF62B4" w:rsidRPr="00131F00" w:rsidRDefault="00AF62B4" w:rsidP="00131F00">
            <w:pPr>
              <w:spacing w:after="0"/>
              <w:jc w:val="right"/>
              <w:rPr>
                <w:rFonts w:cs="Arial"/>
                <w:szCs w:val="22"/>
                <w:lang w:eastAsia="en-AU"/>
              </w:rPr>
            </w:pPr>
            <w:r>
              <w:rPr>
                <w:rFonts w:cs="Arial"/>
                <w:szCs w:val="22"/>
              </w:rPr>
              <w:t>1,100.00</w:t>
            </w:r>
          </w:p>
        </w:tc>
        <w:tc>
          <w:tcPr>
            <w:tcW w:w="3399" w:type="dxa"/>
            <w:tcBorders>
              <w:top w:val="nil"/>
              <w:left w:val="nil"/>
              <w:bottom w:val="nil"/>
              <w:right w:val="nil"/>
            </w:tcBorders>
            <w:shd w:val="clear" w:color="auto" w:fill="auto"/>
            <w:noWrap/>
            <w:vAlign w:val="bottom"/>
            <w:hideMark/>
          </w:tcPr>
          <w:p w14:paraId="1ADE9414" w14:textId="6A5B1D84" w:rsidR="00AF62B4" w:rsidRPr="00131F00" w:rsidRDefault="00AF62B4" w:rsidP="00131F00">
            <w:pPr>
              <w:spacing w:after="0"/>
              <w:jc w:val="left"/>
              <w:rPr>
                <w:rFonts w:ascii="Times New Roman" w:hAnsi="Times New Roman"/>
                <w:szCs w:val="22"/>
                <w:lang w:eastAsia="en-AU"/>
              </w:rPr>
            </w:pPr>
            <w:r>
              <w:rPr>
                <w:szCs w:val="22"/>
              </w:rPr>
              <w:t>Friends Peace Teams</w:t>
            </w:r>
          </w:p>
        </w:tc>
        <w:tc>
          <w:tcPr>
            <w:tcW w:w="1012" w:type="dxa"/>
            <w:tcBorders>
              <w:top w:val="nil"/>
              <w:left w:val="nil"/>
              <w:bottom w:val="nil"/>
              <w:right w:val="nil"/>
            </w:tcBorders>
            <w:shd w:val="clear" w:color="auto" w:fill="D9D9D9" w:themeFill="background1" w:themeFillShade="D9"/>
            <w:noWrap/>
            <w:vAlign w:val="center"/>
            <w:hideMark/>
          </w:tcPr>
          <w:p w14:paraId="67E373F8" w14:textId="3B1FEE67" w:rsidR="00AF62B4" w:rsidRPr="00131F00" w:rsidRDefault="00AF62B4" w:rsidP="00131F00">
            <w:pPr>
              <w:spacing w:after="0"/>
              <w:jc w:val="right"/>
              <w:rPr>
                <w:rFonts w:cs="Arial"/>
                <w:i/>
                <w:iCs/>
                <w:szCs w:val="22"/>
                <w:lang w:eastAsia="en-AU"/>
              </w:rPr>
            </w:pPr>
            <w:r>
              <w:rPr>
                <w:rFonts w:cs="Arial"/>
                <w:i/>
                <w:iCs/>
                <w:szCs w:val="22"/>
              </w:rPr>
              <w:t>1,100</w:t>
            </w:r>
          </w:p>
        </w:tc>
        <w:tc>
          <w:tcPr>
            <w:tcW w:w="1428" w:type="dxa"/>
            <w:tcBorders>
              <w:top w:val="nil"/>
              <w:left w:val="nil"/>
              <w:bottom w:val="nil"/>
              <w:right w:val="nil"/>
            </w:tcBorders>
            <w:shd w:val="clear" w:color="auto" w:fill="auto"/>
            <w:noWrap/>
            <w:vAlign w:val="center"/>
            <w:hideMark/>
          </w:tcPr>
          <w:p w14:paraId="1BE4CD7C" w14:textId="3990666A" w:rsidR="00AF62B4" w:rsidRPr="00131F00" w:rsidRDefault="00AF62B4" w:rsidP="00131F00">
            <w:pPr>
              <w:spacing w:after="0"/>
              <w:jc w:val="right"/>
              <w:rPr>
                <w:rFonts w:cs="Arial"/>
                <w:szCs w:val="22"/>
                <w:lang w:eastAsia="en-AU"/>
              </w:rPr>
            </w:pPr>
            <w:r>
              <w:rPr>
                <w:rFonts w:cs="Arial"/>
                <w:szCs w:val="22"/>
              </w:rPr>
              <w:t>1,100.00</w:t>
            </w:r>
          </w:p>
        </w:tc>
        <w:tc>
          <w:tcPr>
            <w:tcW w:w="1407" w:type="dxa"/>
            <w:tcBorders>
              <w:top w:val="nil"/>
              <w:left w:val="nil"/>
              <w:bottom w:val="nil"/>
              <w:right w:val="nil"/>
            </w:tcBorders>
            <w:shd w:val="clear" w:color="auto" w:fill="D9D9D9" w:themeFill="background1" w:themeFillShade="D9"/>
            <w:noWrap/>
            <w:vAlign w:val="center"/>
            <w:hideMark/>
          </w:tcPr>
          <w:p w14:paraId="33ABC01A" w14:textId="1F37B47B" w:rsidR="00AF62B4" w:rsidRPr="00131F00" w:rsidRDefault="00AF62B4" w:rsidP="00131F00">
            <w:pPr>
              <w:spacing w:after="0"/>
              <w:jc w:val="right"/>
              <w:rPr>
                <w:rFonts w:ascii="Times New Roman" w:hAnsi="Times New Roman"/>
                <w:i/>
                <w:iCs/>
                <w:szCs w:val="22"/>
                <w:lang w:eastAsia="en-AU"/>
              </w:rPr>
            </w:pPr>
            <w:r>
              <w:rPr>
                <w:i/>
                <w:iCs/>
                <w:szCs w:val="22"/>
              </w:rPr>
              <w:t>1,100</w:t>
            </w:r>
          </w:p>
        </w:tc>
      </w:tr>
      <w:tr w:rsidR="00AF62B4" w:rsidRPr="00131F00" w14:paraId="794FE594" w14:textId="77777777" w:rsidTr="00AF62B4">
        <w:trPr>
          <w:trHeight w:val="300"/>
        </w:trPr>
        <w:tc>
          <w:tcPr>
            <w:tcW w:w="1318" w:type="dxa"/>
            <w:tcBorders>
              <w:top w:val="nil"/>
              <w:left w:val="nil"/>
              <w:bottom w:val="nil"/>
              <w:right w:val="nil"/>
            </w:tcBorders>
            <w:shd w:val="clear" w:color="auto" w:fill="auto"/>
            <w:noWrap/>
            <w:vAlign w:val="bottom"/>
            <w:hideMark/>
          </w:tcPr>
          <w:p w14:paraId="074F912A" w14:textId="070836CA" w:rsidR="00AF62B4" w:rsidRPr="00131F00" w:rsidRDefault="00AF62B4" w:rsidP="00131F00">
            <w:pPr>
              <w:spacing w:after="0"/>
              <w:jc w:val="right"/>
              <w:rPr>
                <w:rFonts w:ascii="Times New Roman" w:hAnsi="Times New Roman"/>
                <w:b/>
                <w:bCs/>
                <w:szCs w:val="22"/>
                <w:lang w:eastAsia="en-AU"/>
              </w:rPr>
            </w:pPr>
            <w:r>
              <w:rPr>
                <w:b/>
                <w:bCs/>
                <w:szCs w:val="22"/>
              </w:rPr>
              <w:t>13,400.00</w:t>
            </w:r>
          </w:p>
        </w:tc>
        <w:tc>
          <w:tcPr>
            <w:tcW w:w="1520" w:type="dxa"/>
            <w:tcBorders>
              <w:top w:val="nil"/>
              <w:left w:val="nil"/>
              <w:bottom w:val="nil"/>
              <w:right w:val="nil"/>
            </w:tcBorders>
            <w:shd w:val="clear" w:color="auto" w:fill="auto"/>
            <w:noWrap/>
            <w:vAlign w:val="bottom"/>
            <w:hideMark/>
          </w:tcPr>
          <w:p w14:paraId="1280BF5E" w14:textId="39B0CA2E" w:rsidR="00AF62B4" w:rsidRPr="00131F00" w:rsidRDefault="00AF62B4" w:rsidP="00131F00">
            <w:pPr>
              <w:spacing w:after="0"/>
              <w:jc w:val="right"/>
              <w:rPr>
                <w:rFonts w:ascii="Times New Roman" w:hAnsi="Times New Roman"/>
                <w:b/>
                <w:bCs/>
                <w:szCs w:val="22"/>
                <w:lang w:eastAsia="en-AU"/>
              </w:rPr>
            </w:pPr>
            <w:r>
              <w:rPr>
                <w:b/>
                <w:bCs/>
                <w:szCs w:val="22"/>
              </w:rPr>
              <w:t>15,120.00</w:t>
            </w:r>
          </w:p>
        </w:tc>
        <w:tc>
          <w:tcPr>
            <w:tcW w:w="3399" w:type="dxa"/>
            <w:tcBorders>
              <w:top w:val="nil"/>
              <w:left w:val="nil"/>
              <w:bottom w:val="nil"/>
              <w:right w:val="nil"/>
            </w:tcBorders>
            <w:shd w:val="clear" w:color="auto" w:fill="auto"/>
            <w:noWrap/>
            <w:vAlign w:val="bottom"/>
            <w:hideMark/>
          </w:tcPr>
          <w:p w14:paraId="703A3B15" w14:textId="77777777" w:rsidR="00AF62B4" w:rsidRPr="00131F00" w:rsidRDefault="00AF62B4" w:rsidP="00131F00">
            <w:pPr>
              <w:spacing w:after="0"/>
              <w:jc w:val="right"/>
              <w:rPr>
                <w:rFonts w:ascii="Times New Roman" w:hAnsi="Times New Roman"/>
                <w:b/>
                <w:bCs/>
                <w:szCs w:val="22"/>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04F98ED7" w14:textId="673BC9D7" w:rsidR="00AF62B4" w:rsidRPr="00131F00" w:rsidRDefault="00AF62B4" w:rsidP="00131F00">
            <w:pPr>
              <w:spacing w:after="0"/>
              <w:jc w:val="right"/>
              <w:rPr>
                <w:rFonts w:ascii="Times New Roman" w:hAnsi="Times New Roman"/>
                <w:b/>
                <w:bCs/>
                <w:i/>
                <w:iCs/>
                <w:szCs w:val="22"/>
                <w:lang w:eastAsia="en-AU"/>
              </w:rPr>
            </w:pPr>
            <w:r>
              <w:rPr>
                <w:b/>
                <w:bCs/>
                <w:i/>
                <w:iCs/>
                <w:szCs w:val="22"/>
              </w:rPr>
              <w:t>15,120</w:t>
            </w:r>
          </w:p>
        </w:tc>
        <w:tc>
          <w:tcPr>
            <w:tcW w:w="1428" w:type="dxa"/>
            <w:tcBorders>
              <w:top w:val="nil"/>
              <w:left w:val="nil"/>
              <w:bottom w:val="nil"/>
              <w:right w:val="nil"/>
            </w:tcBorders>
            <w:shd w:val="clear" w:color="auto" w:fill="auto"/>
            <w:noWrap/>
            <w:vAlign w:val="bottom"/>
            <w:hideMark/>
          </w:tcPr>
          <w:p w14:paraId="74E98B78" w14:textId="561DF48C" w:rsidR="00AF62B4" w:rsidRPr="00131F00" w:rsidRDefault="00AF62B4" w:rsidP="00131F00">
            <w:pPr>
              <w:spacing w:after="0"/>
              <w:jc w:val="right"/>
              <w:rPr>
                <w:rFonts w:ascii="Times New Roman" w:hAnsi="Times New Roman"/>
                <w:b/>
                <w:bCs/>
                <w:szCs w:val="22"/>
                <w:lang w:eastAsia="en-AU"/>
              </w:rPr>
            </w:pPr>
            <w:r>
              <w:rPr>
                <w:b/>
                <w:bCs/>
                <w:szCs w:val="22"/>
              </w:rPr>
              <w:t>13,250.00</w:t>
            </w:r>
          </w:p>
        </w:tc>
        <w:tc>
          <w:tcPr>
            <w:tcW w:w="1407" w:type="dxa"/>
            <w:tcBorders>
              <w:top w:val="nil"/>
              <w:left w:val="nil"/>
              <w:bottom w:val="nil"/>
              <w:right w:val="nil"/>
            </w:tcBorders>
            <w:shd w:val="clear" w:color="auto" w:fill="D9D9D9" w:themeFill="background1" w:themeFillShade="D9"/>
            <w:noWrap/>
            <w:vAlign w:val="bottom"/>
            <w:hideMark/>
          </w:tcPr>
          <w:p w14:paraId="3E9871BB" w14:textId="43C2EEFE" w:rsidR="00AF62B4" w:rsidRPr="00131F00" w:rsidRDefault="00AF62B4" w:rsidP="00131F00">
            <w:pPr>
              <w:spacing w:after="0"/>
              <w:jc w:val="right"/>
              <w:rPr>
                <w:rFonts w:ascii="Times New Roman" w:hAnsi="Times New Roman"/>
                <w:b/>
                <w:bCs/>
                <w:i/>
                <w:iCs/>
                <w:szCs w:val="22"/>
                <w:lang w:eastAsia="en-AU"/>
              </w:rPr>
            </w:pPr>
            <w:r>
              <w:rPr>
                <w:b/>
                <w:bCs/>
                <w:i/>
                <w:iCs/>
                <w:szCs w:val="22"/>
              </w:rPr>
              <w:t>15,120</w:t>
            </w:r>
          </w:p>
        </w:tc>
      </w:tr>
      <w:tr w:rsidR="00AF62B4" w:rsidRPr="00131F00" w14:paraId="7B7B60EA" w14:textId="77777777" w:rsidTr="00AF62B4">
        <w:trPr>
          <w:trHeight w:val="300"/>
        </w:trPr>
        <w:tc>
          <w:tcPr>
            <w:tcW w:w="1318" w:type="dxa"/>
            <w:tcBorders>
              <w:top w:val="nil"/>
              <w:left w:val="nil"/>
              <w:bottom w:val="nil"/>
              <w:right w:val="nil"/>
            </w:tcBorders>
            <w:shd w:val="clear" w:color="auto" w:fill="auto"/>
            <w:noWrap/>
            <w:vAlign w:val="bottom"/>
            <w:hideMark/>
          </w:tcPr>
          <w:p w14:paraId="09274605"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42B5ECFB"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585137BE" w14:textId="77777777" w:rsidR="00AF62B4" w:rsidRPr="00131F00" w:rsidRDefault="00AF62B4" w:rsidP="00131F00">
            <w:pPr>
              <w:spacing w:after="0"/>
              <w:jc w:val="left"/>
              <w:rPr>
                <w:rFonts w:ascii="Times New Roman" w:hAnsi="Times New Roman"/>
                <w:sz w:val="20"/>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3ED456B4" w14:textId="77777777" w:rsidR="00AF62B4" w:rsidRPr="00131F00" w:rsidRDefault="00AF62B4" w:rsidP="00131F00">
            <w:pPr>
              <w:spacing w:after="0"/>
              <w:jc w:val="left"/>
              <w:rPr>
                <w:rFonts w:ascii="Times New Roman" w:hAnsi="Times New Roman"/>
                <w:sz w:val="20"/>
                <w:lang w:eastAsia="en-AU"/>
              </w:rPr>
            </w:pPr>
          </w:p>
        </w:tc>
        <w:tc>
          <w:tcPr>
            <w:tcW w:w="1428" w:type="dxa"/>
            <w:tcBorders>
              <w:top w:val="nil"/>
              <w:left w:val="nil"/>
              <w:bottom w:val="nil"/>
              <w:right w:val="nil"/>
            </w:tcBorders>
            <w:shd w:val="clear" w:color="auto" w:fill="auto"/>
            <w:noWrap/>
            <w:vAlign w:val="bottom"/>
            <w:hideMark/>
          </w:tcPr>
          <w:p w14:paraId="730F19B2"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2559A77E" w14:textId="77777777" w:rsidR="00AF62B4" w:rsidRPr="00131F00" w:rsidRDefault="00AF62B4" w:rsidP="00131F00">
            <w:pPr>
              <w:spacing w:after="0"/>
              <w:jc w:val="left"/>
              <w:rPr>
                <w:rFonts w:ascii="Times New Roman" w:hAnsi="Times New Roman"/>
                <w:sz w:val="20"/>
                <w:lang w:eastAsia="en-AU"/>
              </w:rPr>
            </w:pPr>
          </w:p>
        </w:tc>
      </w:tr>
      <w:tr w:rsidR="00AF62B4" w:rsidRPr="00131F00" w14:paraId="4B5F3B04" w14:textId="77777777" w:rsidTr="00AF62B4">
        <w:trPr>
          <w:trHeight w:val="315"/>
        </w:trPr>
        <w:tc>
          <w:tcPr>
            <w:tcW w:w="1318" w:type="dxa"/>
            <w:tcBorders>
              <w:top w:val="nil"/>
              <w:left w:val="nil"/>
              <w:bottom w:val="nil"/>
              <w:right w:val="nil"/>
            </w:tcBorders>
            <w:shd w:val="clear" w:color="auto" w:fill="auto"/>
            <w:noWrap/>
            <w:vAlign w:val="bottom"/>
            <w:hideMark/>
          </w:tcPr>
          <w:p w14:paraId="4741F089" w14:textId="38C4A497" w:rsidR="00AF62B4" w:rsidRPr="00131F00" w:rsidRDefault="00AF62B4" w:rsidP="00131F00">
            <w:pPr>
              <w:spacing w:after="0"/>
              <w:jc w:val="right"/>
              <w:rPr>
                <w:rFonts w:ascii="Times New Roman" w:hAnsi="Times New Roman"/>
                <w:b/>
                <w:bCs/>
                <w:szCs w:val="22"/>
                <w:lang w:eastAsia="en-AU"/>
              </w:rPr>
            </w:pPr>
            <w:r>
              <w:rPr>
                <w:b/>
                <w:bCs/>
                <w:szCs w:val="22"/>
              </w:rPr>
              <w:t>175,559.61</w:t>
            </w:r>
          </w:p>
        </w:tc>
        <w:tc>
          <w:tcPr>
            <w:tcW w:w="1520" w:type="dxa"/>
            <w:tcBorders>
              <w:top w:val="nil"/>
              <w:left w:val="nil"/>
              <w:bottom w:val="nil"/>
              <w:right w:val="nil"/>
            </w:tcBorders>
            <w:shd w:val="clear" w:color="auto" w:fill="auto"/>
            <w:noWrap/>
            <w:vAlign w:val="bottom"/>
            <w:hideMark/>
          </w:tcPr>
          <w:p w14:paraId="47B5979A" w14:textId="560FDACD" w:rsidR="00AF62B4" w:rsidRPr="00131F00" w:rsidRDefault="00AF62B4" w:rsidP="00131F00">
            <w:pPr>
              <w:spacing w:after="0"/>
              <w:jc w:val="right"/>
              <w:rPr>
                <w:rFonts w:ascii="Times New Roman" w:hAnsi="Times New Roman"/>
                <w:b/>
                <w:bCs/>
                <w:szCs w:val="22"/>
                <w:lang w:eastAsia="en-AU"/>
              </w:rPr>
            </w:pPr>
            <w:r>
              <w:rPr>
                <w:b/>
                <w:bCs/>
                <w:szCs w:val="22"/>
              </w:rPr>
              <w:t>158,763.36</w:t>
            </w:r>
          </w:p>
        </w:tc>
        <w:tc>
          <w:tcPr>
            <w:tcW w:w="3399" w:type="dxa"/>
            <w:tcBorders>
              <w:top w:val="nil"/>
              <w:left w:val="nil"/>
              <w:bottom w:val="nil"/>
              <w:right w:val="nil"/>
            </w:tcBorders>
            <w:shd w:val="clear" w:color="auto" w:fill="auto"/>
            <w:noWrap/>
            <w:vAlign w:val="bottom"/>
            <w:hideMark/>
          </w:tcPr>
          <w:p w14:paraId="1C85D500" w14:textId="600DEAF0" w:rsidR="00AF62B4" w:rsidRPr="00131F00" w:rsidRDefault="00AF62B4" w:rsidP="00131F00">
            <w:pPr>
              <w:spacing w:after="0"/>
              <w:jc w:val="left"/>
              <w:rPr>
                <w:rFonts w:ascii="Times New Roman" w:hAnsi="Times New Roman"/>
                <w:b/>
                <w:bCs/>
                <w:szCs w:val="22"/>
                <w:lang w:eastAsia="en-AU"/>
              </w:rPr>
            </w:pPr>
            <w:r>
              <w:rPr>
                <w:b/>
                <w:bCs/>
                <w:szCs w:val="22"/>
              </w:rPr>
              <w:t>Total General Fund outgo</w:t>
            </w:r>
          </w:p>
        </w:tc>
        <w:tc>
          <w:tcPr>
            <w:tcW w:w="1012" w:type="dxa"/>
            <w:tcBorders>
              <w:top w:val="nil"/>
              <w:left w:val="nil"/>
              <w:bottom w:val="nil"/>
              <w:right w:val="nil"/>
            </w:tcBorders>
            <w:shd w:val="clear" w:color="auto" w:fill="D9D9D9" w:themeFill="background1" w:themeFillShade="D9"/>
            <w:noWrap/>
            <w:vAlign w:val="bottom"/>
            <w:hideMark/>
          </w:tcPr>
          <w:p w14:paraId="5549239C" w14:textId="02C6367A" w:rsidR="00AF62B4" w:rsidRPr="00131F00" w:rsidRDefault="00AF62B4" w:rsidP="00131F00">
            <w:pPr>
              <w:spacing w:after="0"/>
              <w:jc w:val="right"/>
              <w:rPr>
                <w:rFonts w:ascii="Times New Roman" w:hAnsi="Times New Roman"/>
                <w:b/>
                <w:bCs/>
                <w:i/>
                <w:iCs/>
                <w:szCs w:val="22"/>
                <w:lang w:eastAsia="en-AU"/>
              </w:rPr>
            </w:pPr>
            <w:r>
              <w:rPr>
                <w:b/>
                <w:bCs/>
                <w:i/>
                <w:iCs/>
                <w:szCs w:val="22"/>
              </w:rPr>
              <w:t>158,070</w:t>
            </w:r>
          </w:p>
        </w:tc>
        <w:tc>
          <w:tcPr>
            <w:tcW w:w="1428" w:type="dxa"/>
            <w:tcBorders>
              <w:top w:val="nil"/>
              <w:left w:val="nil"/>
              <w:bottom w:val="nil"/>
              <w:right w:val="nil"/>
            </w:tcBorders>
            <w:shd w:val="clear" w:color="auto" w:fill="auto"/>
            <w:noWrap/>
            <w:vAlign w:val="bottom"/>
            <w:hideMark/>
          </w:tcPr>
          <w:p w14:paraId="71E803DE" w14:textId="5AB189DA" w:rsidR="00AF62B4" w:rsidRPr="00131F00" w:rsidRDefault="00AF62B4" w:rsidP="00131F00">
            <w:pPr>
              <w:spacing w:after="0"/>
              <w:jc w:val="right"/>
              <w:rPr>
                <w:rFonts w:ascii="Times New Roman" w:hAnsi="Times New Roman"/>
                <w:b/>
                <w:bCs/>
                <w:szCs w:val="22"/>
                <w:lang w:eastAsia="en-AU"/>
              </w:rPr>
            </w:pPr>
            <w:r>
              <w:rPr>
                <w:b/>
                <w:bCs/>
                <w:szCs w:val="22"/>
              </w:rPr>
              <w:t>155,330.29</w:t>
            </w:r>
          </w:p>
        </w:tc>
        <w:tc>
          <w:tcPr>
            <w:tcW w:w="1407" w:type="dxa"/>
            <w:tcBorders>
              <w:top w:val="nil"/>
              <w:left w:val="nil"/>
              <w:bottom w:val="nil"/>
              <w:right w:val="nil"/>
            </w:tcBorders>
            <w:shd w:val="clear" w:color="auto" w:fill="D9D9D9" w:themeFill="background1" w:themeFillShade="D9"/>
            <w:noWrap/>
            <w:vAlign w:val="bottom"/>
            <w:hideMark/>
          </w:tcPr>
          <w:p w14:paraId="6CE94093" w14:textId="3F485E1B" w:rsidR="00AF62B4" w:rsidRPr="00131F00" w:rsidRDefault="00AF62B4" w:rsidP="00131F00">
            <w:pPr>
              <w:spacing w:after="0"/>
              <w:jc w:val="right"/>
              <w:rPr>
                <w:rFonts w:ascii="Times New Roman" w:hAnsi="Times New Roman"/>
                <w:b/>
                <w:bCs/>
                <w:i/>
                <w:iCs/>
                <w:szCs w:val="22"/>
                <w:lang w:eastAsia="en-AU"/>
              </w:rPr>
            </w:pPr>
            <w:r>
              <w:rPr>
                <w:b/>
                <w:bCs/>
                <w:i/>
                <w:iCs/>
                <w:szCs w:val="22"/>
              </w:rPr>
              <w:t>155,129</w:t>
            </w:r>
          </w:p>
        </w:tc>
      </w:tr>
      <w:tr w:rsidR="00AF62B4" w:rsidRPr="00131F00" w14:paraId="4C717765" w14:textId="77777777" w:rsidTr="00AF62B4">
        <w:trPr>
          <w:trHeight w:val="315"/>
        </w:trPr>
        <w:tc>
          <w:tcPr>
            <w:tcW w:w="1318" w:type="dxa"/>
            <w:tcBorders>
              <w:top w:val="nil"/>
              <w:left w:val="nil"/>
              <w:bottom w:val="nil"/>
              <w:right w:val="nil"/>
            </w:tcBorders>
            <w:shd w:val="clear" w:color="auto" w:fill="auto"/>
            <w:noWrap/>
            <w:vAlign w:val="bottom"/>
            <w:hideMark/>
          </w:tcPr>
          <w:p w14:paraId="1F67ECC9"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70F396CF"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4BED8174" w14:textId="77777777" w:rsidR="00AF62B4" w:rsidRPr="00131F00" w:rsidRDefault="00AF62B4" w:rsidP="00131F00">
            <w:pPr>
              <w:spacing w:after="0"/>
              <w:jc w:val="left"/>
              <w:rPr>
                <w:rFonts w:ascii="Times New Roman" w:hAnsi="Times New Roman"/>
                <w:sz w:val="20"/>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718C1B86" w14:textId="77777777" w:rsidR="00AF62B4" w:rsidRPr="00131F00" w:rsidRDefault="00AF62B4" w:rsidP="00131F00">
            <w:pPr>
              <w:spacing w:after="0"/>
              <w:jc w:val="left"/>
              <w:rPr>
                <w:rFonts w:ascii="Times New Roman" w:hAnsi="Times New Roman"/>
                <w:sz w:val="20"/>
                <w:lang w:eastAsia="en-AU"/>
              </w:rPr>
            </w:pPr>
          </w:p>
        </w:tc>
        <w:tc>
          <w:tcPr>
            <w:tcW w:w="1428" w:type="dxa"/>
            <w:tcBorders>
              <w:top w:val="nil"/>
              <w:left w:val="nil"/>
              <w:bottom w:val="nil"/>
              <w:right w:val="nil"/>
            </w:tcBorders>
            <w:shd w:val="clear" w:color="auto" w:fill="auto"/>
            <w:noWrap/>
            <w:vAlign w:val="bottom"/>
            <w:hideMark/>
          </w:tcPr>
          <w:p w14:paraId="2708E276"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1AE4893C" w14:textId="77777777" w:rsidR="00AF62B4" w:rsidRPr="00131F00" w:rsidRDefault="00AF62B4" w:rsidP="00131F00">
            <w:pPr>
              <w:spacing w:after="0"/>
              <w:jc w:val="left"/>
              <w:rPr>
                <w:rFonts w:ascii="Times New Roman" w:hAnsi="Times New Roman"/>
                <w:sz w:val="20"/>
                <w:lang w:eastAsia="en-AU"/>
              </w:rPr>
            </w:pPr>
          </w:p>
        </w:tc>
      </w:tr>
      <w:tr w:rsidR="00AF62B4" w:rsidRPr="00131F00" w14:paraId="3E3670C7" w14:textId="77777777" w:rsidTr="00AF62B4">
        <w:trPr>
          <w:trHeight w:val="315"/>
        </w:trPr>
        <w:tc>
          <w:tcPr>
            <w:tcW w:w="1318" w:type="dxa"/>
            <w:tcBorders>
              <w:top w:val="nil"/>
              <w:left w:val="nil"/>
              <w:bottom w:val="nil"/>
              <w:right w:val="nil"/>
            </w:tcBorders>
            <w:shd w:val="clear" w:color="auto" w:fill="auto"/>
            <w:noWrap/>
            <w:vAlign w:val="bottom"/>
            <w:hideMark/>
          </w:tcPr>
          <w:p w14:paraId="37FE4B2A" w14:textId="2FDDE3BB" w:rsidR="00AF62B4" w:rsidRPr="00131F00" w:rsidRDefault="00AF62B4" w:rsidP="00131F00">
            <w:pPr>
              <w:spacing w:after="0"/>
              <w:jc w:val="right"/>
              <w:rPr>
                <w:rFonts w:ascii="Times New Roman" w:hAnsi="Times New Roman"/>
                <w:b/>
                <w:bCs/>
                <w:szCs w:val="22"/>
                <w:lang w:eastAsia="en-AU"/>
              </w:rPr>
            </w:pPr>
            <w:r>
              <w:rPr>
                <w:b/>
                <w:bCs/>
                <w:szCs w:val="22"/>
              </w:rPr>
              <w:t>19,706.01</w:t>
            </w:r>
          </w:p>
        </w:tc>
        <w:tc>
          <w:tcPr>
            <w:tcW w:w="1520" w:type="dxa"/>
            <w:tcBorders>
              <w:top w:val="nil"/>
              <w:left w:val="nil"/>
              <w:bottom w:val="nil"/>
              <w:right w:val="nil"/>
            </w:tcBorders>
            <w:shd w:val="clear" w:color="auto" w:fill="auto"/>
            <w:noWrap/>
            <w:vAlign w:val="bottom"/>
            <w:hideMark/>
          </w:tcPr>
          <w:p w14:paraId="31964C32" w14:textId="4A6AB871" w:rsidR="00AF62B4" w:rsidRPr="00131F00" w:rsidRDefault="00AF62B4" w:rsidP="00131F00">
            <w:pPr>
              <w:spacing w:after="0"/>
              <w:jc w:val="right"/>
              <w:rPr>
                <w:rFonts w:ascii="Times New Roman" w:hAnsi="Times New Roman"/>
                <w:b/>
                <w:bCs/>
                <w:szCs w:val="22"/>
                <w:lang w:eastAsia="en-AU"/>
              </w:rPr>
            </w:pPr>
            <w:r>
              <w:rPr>
                <w:b/>
                <w:bCs/>
                <w:szCs w:val="22"/>
              </w:rPr>
              <w:t>-9,433.62</w:t>
            </w:r>
          </w:p>
        </w:tc>
        <w:tc>
          <w:tcPr>
            <w:tcW w:w="3399" w:type="dxa"/>
            <w:tcBorders>
              <w:top w:val="nil"/>
              <w:left w:val="nil"/>
              <w:bottom w:val="nil"/>
              <w:right w:val="nil"/>
            </w:tcBorders>
            <w:shd w:val="clear" w:color="auto" w:fill="auto"/>
            <w:noWrap/>
            <w:vAlign w:val="bottom"/>
            <w:hideMark/>
          </w:tcPr>
          <w:p w14:paraId="6DF5EE02" w14:textId="6002A01F" w:rsidR="00AF62B4" w:rsidRPr="00131F00" w:rsidRDefault="00AF62B4" w:rsidP="00131F00">
            <w:pPr>
              <w:spacing w:after="0"/>
              <w:jc w:val="left"/>
              <w:rPr>
                <w:rFonts w:ascii="Times New Roman" w:hAnsi="Times New Roman"/>
                <w:b/>
                <w:bCs/>
                <w:szCs w:val="22"/>
                <w:lang w:eastAsia="en-AU"/>
              </w:rPr>
            </w:pPr>
            <w:r>
              <w:rPr>
                <w:b/>
                <w:bCs/>
                <w:szCs w:val="22"/>
              </w:rPr>
              <w:t>Excess of Income over Outgo</w:t>
            </w:r>
          </w:p>
        </w:tc>
        <w:tc>
          <w:tcPr>
            <w:tcW w:w="1012" w:type="dxa"/>
            <w:tcBorders>
              <w:top w:val="nil"/>
              <w:left w:val="nil"/>
              <w:bottom w:val="nil"/>
              <w:right w:val="nil"/>
            </w:tcBorders>
            <w:shd w:val="clear" w:color="auto" w:fill="D9D9D9" w:themeFill="background1" w:themeFillShade="D9"/>
            <w:noWrap/>
            <w:vAlign w:val="bottom"/>
            <w:hideMark/>
          </w:tcPr>
          <w:p w14:paraId="0EB8A662" w14:textId="3B6FBA60" w:rsidR="00AF62B4" w:rsidRPr="00131F00" w:rsidRDefault="00AF62B4" w:rsidP="00131F00">
            <w:pPr>
              <w:spacing w:after="0"/>
              <w:jc w:val="right"/>
              <w:rPr>
                <w:rFonts w:ascii="Times New Roman" w:hAnsi="Times New Roman"/>
                <w:b/>
                <w:bCs/>
                <w:i/>
                <w:iCs/>
                <w:szCs w:val="22"/>
                <w:lang w:eastAsia="en-AU"/>
              </w:rPr>
            </w:pPr>
            <w:r>
              <w:rPr>
                <w:b/>
                <w:bCs/>
                <w:i/>
                <w:iCs/>
                <w:szCs w:val="22"/>
              </w:rPr>
              <w:t>-4,070</w:t>
            </w:r>
          </w:p>
        </w:tc>
        <w:tc>
          <w:tcPr>
            <w:tcW w:w="1428" w:type="dxa"/>
            <w:tcBorders>
              <w:top w:val="nil"/>
              <w:left w:val="nil"/>
              <w:bottom w:val="nil"/>
              <w:right w:val="nil"/>
            </w:tcBorders>
            <w:shd w:val="clear" w:color="auto" w:fill="auto"/>
            <w:noWrap/>
            <w:vAlign w:val="bottom"/>
            <w:hideMark/>
          </w:tcPr>
          <w:p w14:paraId="5CD3C78E" w14:textId="6D2B06B3" w:rsidR="00AF62B4" w:rsidRPr="00131F00" w:rsidRDefault="00AF62B4" w:rsidP="00131F00">
            <w:pPr>
              <w:spacing w:after="0"/>
              <w:jc w:val="right"/>
              <w:rPr>
                <w:rFonts w:ascii="Times New Roman" w:hAnsi="Times New Roman"/>
                <w:b/>
                <w:bCs/>
                <w:szCs w:val="22"/>
                <w:lang w:eastAsia="en-AU"/>
              </w:rPr>
            </w:pPr>
            <w:r>
              <w:rPr>
                <w:b/>
                <w:bCs/>
                <w:szCs w:val="22"/>
              </w:rPr>
              <w:t>-2,051.13</w:t>
            </w:r>
          </w:p>
        </w:tc>
        <w:tc>
          <w:tcPr>
            <w:tcW w:w="1407" w:type="dxa"/>
            <w:tcBorders>
              <w:top w:val="nil"/>
              <w:left w:val="nil"/>
              <w:bottom w:val="nil"/>
              <w:right w:val="nil"/>
            </w:tcBorders>
            <w:shd w:val="clear" w:color="auto" w:fill="D9D9D9" w:themeFill="background1" w:themeFillShade="D9"/>
            <w:noWrap/>
            <w:vAlign w:val="bottom"/>
            <w:hideMark/>
          </w:tcPr>
          <w:p w14:paraId="439B7724" w14:textId="5506D256" w:rsidR="00AF62B4" w:rsidRPr="00131F00" w:rsidRDefault="00AF62B4" w:rsidP="00131F00">
            <w:pPr>
              <w:spacing w:after="0"/>
              <w:jc w:val="right"/>
              <w:rPr>
                <w:rFonts w:ascii="Times New Roman" w:hAnsi="Times New Roman"/>
                <w:b/>
                <w:bCs/>
                <w:i/>
                <w:iCs/>
                <w:szCs w:val="22"/>
                <w:lang w:eastAsia="en-AU"/>
              </w:rPr>
            </w:pPr>
            <w:r>
              <w:rPr>
                <w:b/>
                <w:bCs/>
                <w:i/>
                <w:iCs/>
                <w:szCs w:val="22"/>
              </w:rPr>
              <w:t>-1,329</w:t>
            </w:r>
          </w:p>
        </w:tc>
      </w:tr>
      <w:tr w:rsidR="00AF62B4" w:rsidRPr="00131F00" w14:paraId="170F4A24" w14:textId="77777777" w:rsidTr="00AF62B4">
        <w:trPr>
          <w:trHeight w:val="315"/>
        </w:trPr>
        <w:tc>
          <w:tcPr>
            <w:tcW w:w="1318" w:type="dxa"/>
            <w:tcBorders>
              <w:top w:val="nil"/>
              <w:left w:val="nil"/>
              <w:bottom w:val="nil"/>
              <w:right w:val="nil"/>
            </w:tcBorders>
            <w:shd w:val="clear" w:color="auto" w:fill="auto"/>
            <w:noWrap/>
            <w:vAlign w:val="bottom"/>
            <w:hideMark/>
          </w:tcPr>
          <w:p w14:paraId="49914DD2"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66634EB9"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0ACFFC75" w14:textId="77777777" w:rsidR="00AF62B4" w:rsidRPr="00131F00" w:rsidRDefault="00AF62B4" w:rsidP="00131F00">
            <w:pPr>
              <w:spacing w:after="0"/>
              <w:jc w:val="left"/>
              <w:rPr>
                <w:rFonts w:ascii="Times New Roman" w:hAnsi="Times New Roman"/>
                <w:sz w:val="20"/>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6814C189" w14:textId="77777777" w:rsidR="00AF62B4" w:rsidRPr="00131F00" w:rsidRDefault="00AF62B4" w:rsidP="00131F00">
            <w:pPr>
              <w:spacing w:after="0"/>
              <w:jc w:val="right"/>
              <w:rPr>
                <w:rFonts w:ascii="Times New Roman" w:hAnsi="Times New Roman"/>
                <w:sz w:val="20"/>
                <w:lang w:eastAsia="en-AU"/>
              </w:rPr>
            </w:pPr>
          </w:p>
        </w:tc>
        <w:tc>
          <w:tcPr>
            <w:tcW w:w="1428" w:type="dxa"/>
            <w:tcBorders>
              <w:top w:val="nil"/>
              <w:left w:val="nil"/>
              <w:bottom w:val="nil"/>
              <w:right w:val="nil"/>
            </w:tcBorders>
            <w:shd w:val="clear" w:color="auto" w:fill="auto"/>
            <w:noWrap/>
            <w:vAlign w:val="bottom"/>
            <w:hideMark/>
          </w:tcPr>
          <w:p w14:paraId="7F5184F9"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75674D59" w14:textId="77777777" w:rsidR="00AF62B4" w:rsidRPr="00131F00" w:rsidRDefault="00AF62B4" w:rsidP="00131F00">
            <w:pPr>
              <w:spacing w:after="0"/>
              <w:jc w:val="left"/>
              <w:rPr>
                <w:rFonts w:ascii="Times New Roman" w:hAnsi="Times New Roman"/>
                <w:sz w:val="20"/>
                <w:lang w:eastAsia="en-AU"/>
              </w:rPr>
            </w:pPr>
          </w:p>
        </w:tc>
      </w:tr>
      <w:tr w:rsidR="00AF62B4" w:rsidRPr="00131F00" w14:paraId="0BE9187D" w14:textId="77777777" w:rsidTr="00AF62B4">
        <w:trPr>
          <w:trHeight w:val="315"/>
        </w:trPr>
        <w:tc>
          <w:tcPr>
            <w:tcW w:w="1318" w:type="dxa"/>
            <w:tcBorders>
              <w:top w:val="nil"/>
              <w:left w:val="nil"/>
              <w:bottom w:val="nil"/>
              <w:right w:val="nil"/>
            </w:tcBorders>
            <w:shd w:val="clear" w:color="auto" w:fill="auto"/>
            <w:noWrap/>
            <w:vAlign w:val="bottom"/>
            <w:hideMark/>
          </w:tcPr>
          <w:p w14:paraId="409C15D4" w14:textId="40665095" w:rsidR="00AF62B4" w:rsidRPr="00131F00" w:rsidRDefault="00AF62B4" w:rsidP="00131F00">
            <w:pPr>
              <w:spacing w:after="0"/>
              <w:jc w:val="right"/>
              <w:rPr>
                <w:rFonts w:ascii="Times New Roman" w:hAnsi="Times New Roman"/>
                <w:b/>
                <w:bCs/>
                <w:szCs w:val="22"/>
                <w:lang w:eastAsia="en-AU"/>
              </w:rPr>
            </w:pPr>
            <w:r>
              <w:rPr>
                <w:b/>
                <w:bCs/>
                <w:szCs w:val="22"/>
              </w:rPr>
              <w:t>60,902.44</w:t>
            </w:r>
          </w:p>
        </w:tc>
        <w:tc>
          <w:tcPr>
            <w:tcW w:w="1520" w:type="dxa"/>
            <w:tcBorders>
              <w:top w:val="nil"/>
              <w:left w:val="nil"/>
              <w:bottom w:val="nil"/>
              <w:right w:val="nil"/>
            </w:tcBorders>
            <w:shd w:val="clear" w:color="auto" w:fill="auto"/>
            <w:noWrap/>
            <w:vAlign w:val="bottom"/>
            <w:hideMark/>
          </w:tcPr>
          <w:p w14:paraId="3EFE3C2F" w14:textId="7A9BC9CA" w:rsidR="00AF62B4" w:rsidRPr="00131F00" w:rsidRDefault="00AF62B4" w:rsidP="00131F00">
            <w:pPr>
              <w:spacing w:after="0"/>
              <w:jc w:val="right"/>
              <w:rPr>
                <w:rFonts w:ascii="Times New Roman" w:hAnsi="Times New Roman"/>
                <w:b/>
                <w:bCs/>
                <w:szCs w:val="22"/>
                <w:lang w:eastAsia="en-AU"/>
              </w:rPr>
            </w:pPr>
            <w:r>
              <w:rPr>
                <w:b/>
                <w:bCs/>
                <w:szCs w:val="22"/>
              </w:rPr>
              <w:t>80,808.45</w:t>
            </w:r>
          </w:p>
        </w:tc>
        <w:tc>
          <w:tcPr>
            <w:tcW w:w="3399" w:type="dxa"/>
            <w:tcBorders>
              <w:top w:val="nil"/>
              <w:left w:val="nil"/>
              <w:bottom w:val="nil"/>
              <w:right w:val="nil"/>
            </w:tcBorders>
            <w:shd w:val="clear" w:color="auto" w:fill="auto"/>
            <w:noWrap/>
            <w:vAlign w:val="bottom"/>
            <w:hideMark/>
          </w:tcPr>
          <w:p w14:paraId="3A57AC91" w14:textId="23C6BA24" w:rsidR="00AF62B4" w:rsidRPr="00131F00" w:rsidRDefault="00AF62B4" w:rsidP="00131F00">
            <w:pPr>
              <w:spacing w:after="0"/>
              <w:jc w:val="left"/>
              <w:rPr>
                <w:rFonts w:ascii="Times New Roman" w:hAnsi="Times New Roman"/>
                <w:b/>
                <w:bCs/>
                <w:szCs w:val="22"/>
                <w:lang w:eastAsia="en-AU"/>
              </w:rPr>
            </w:pPr>
            <w:r>
              <w:rPr>
                <w:b/>
                <w:bCs/>
                <w:szCs w:val="22"/>
              </w:rPr>
              <w:t>Balance at beginning of year</w:t>
            </w:r>
          </w:p>
        </w:tc>
        <w:tc>
          <w:tcPr>
            <w:tcW w:w="1012" w:type="dxa"/>
            <w:tcBorders>
              <w:top w:val="nil"/>
              <w:left w:val="nil"/>
              <w:bottom w:val="nil"/>
              <w:right w:val="nil"/>
            </w:tcBorders>
            <w:shd w:val="clear" w:color="auto" w:fill="D9D9D9" w:themeFill="background1" w:themeFillShade="D9"/>
            <w:noWrap/>
            <w:vAlign w:val="bottom"/>
            <w:hideMark/>
          </w:tcPr>
          <w:p w14:paraId="50841A2E" w14:textId="19DFAC94" w:rsidR="00AF62B4" w:rsidRPr="00131F00" w:rsidRDefault="00AF62B4" w:rsidP="00AF62B4">
            <w:pPr>
              <w:spacing w:after="0"/>
              <w:jc w:val="right"/>
              <w:rPr>
                <w:rFonts w:ascii="Times New Roman" w:hAnsi="Times New Roman"/>
                <w:b/>
                <w:bCs/>
                <w:szCs w:val="22"/>
                <w:lang w:eastAsia="en-AU"/>
              </w:rPr>
            </w:pPr>
            <w:r>
              <w:rPr>
                <w:b/>
                <w:bCs/>
                <w:i/>
                <w:iCs/>
                <w:szCs w:val="22"/>
              </w:rPr>
              <w:t>71,375</w:t>
            </w:r>
          </w:p>
        </w:tc>
        <w:tc>
          <w:tcPr>
            <w:tcW w:w="1428" w:type="dxa"/>
            <w:tcBorders>
              <w:top w:val="nil"/>
              <w:left w:val="nil"/>
              <w:bottom w:val="nil"/>
              <w:right w:val="nil"/>
            </w:tcBorders>
            <w:shd w:val="clear" w:color="auto" w:fill="auto"/>
            <w:noWrap/>
            <w:vAlign w:val="bottom"/>
            <w:hideMark/>
          </w:tcPr>
          <w:p w14:paraId="76ED38F0" w14:textId="6EBB7769" w:rsidR="00AF62B4" w:rsidRPr="00131F00" w:rsidRDefault="00AF62B4" w:rsidP="00131F00">
            <w:pPr>
              <w:spacing w:after="0"/>
              <w:jc w:val="right"/>
              <w:rPr>
                <w:rFonts w:ascii="Times New Roman" w:hAnsi="Times New Roman"/>
                <w:b/>
                <w:bCs/>
                <w:szCs w:val="22"/>
                <w:lang w:eastAsia="en-AU"/>
              </w:rPr>
            </w:pPr>
            <w:r>
              <w:rPr>
                <w:b/>
                <w:bCs/>
                <w:szCs w:val="22"/>
              </w:rPr>
              <w:t>71,374.83</w:t>
            </w:r>
          </w:p>
        </w:tc>
        <w:tc>
          <w:tcPr>
            <w:tcW w:w="1407" w:type="dxa"/>
            <w:tcBorders>
              <w:top w:val="nil"/>
              <w:left w:val="nil"/>
              <w:bottom w:val="nil"/>
              <w:right w:val="nil"/>
            </w:tcBorders>
            <w:shd w:val="clear" w:color="auto" w:fill="D9D9D9" w:themeFill="background1" w:themeFillShade="D9"/>
            <w:noWrap/>
            <w:vAlign w:val="bottom"/>
            <w:hideMark/>
          </w:tcPr>
          <w:p w14:paraId="05AE546A" w14:textId="594465AA" w:rsidR="00AF62B4" w:rsidRPr="00131F00" w:rsidRDefault="00AF62B4" w:rsidP="00131F00">
            <w:pPr>
              <w:spacing w:after="0"/>
              <w:jc w:val="right"/>
              <w:rPr>
                <w:rFonts w:ascii="Times New Roman" w:hAnsi="Times New Roman"/>
                <w:b/>
                <w:bCs/>
                <w:i/>
                <w:iCs/>
                <w:szCs w:val="22"/>
                <w:lang w:eastAsia="en-AU"/>
              </w:rPr>
            </w:pPr>
            <w:r>
              <w:rPr>
                <w:b/>
                <w:bCs/>
                <w:i/>
                <w:iCs/>
                <w:szCs w:val="22"/>
              </w:rPr>
              <w:t>69,324</w:t>
            </w:r>
          </w:p>
        </w:tc>
      </w:tr>
      <w:tr w:rsidR="00AF62B4" w:rsidRPr="00131F00" w14:paraId="3FE0505B" w14:textId="77777777" w:rsidTr="00AF62B4">
        <w:trPr>
          <w:trHeight w:val="315"/>
        </w:trPr>
        <w:tc>
          <w:tcPr>
            <w:tcW w:w="1318" w:type="dxa"/>
            <w:tcBorders>
              <w:top w:val="nil"/>
              <w:left w:val="nil"/>
              <w:bottom w:val="nil"/>
              <w:right w:val="nil"/>
            </w:tcBorders>
            <w:shd w:val="clear" w:color="auto" w:fill="auto"/>
            <w:noWrap/>
            <w:vAlign w:val="bottom"/>
            <w:hideMark/>
          </w:tcPr>
          <w:p w14:paraId="085D2CCF" w14:textId="77777777" w:rsidR="00AF62B4" w:rsidRPr="00131F00" w:rsidRDefault="00AF62B4"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798CB9EB" w14:textId="77777777" w:rsidR="00AF62B4" w:rsidRPr="00131F00" w:rsidRDefault="00AF62B4"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26C55978" w14:textId="77777777" w:rsidR="00AF62B4" w:rsidRPr="00131F00" w:rsidRDefault="00AF62B4" w:rsidP="00131F00">
            <w:pPr>
              <w:spacing w:after="0"/>
              <w:jc w:val="left"/>
              <w:rPr>
                <w:rFonts w:ascii="Times New Roman" w:hAnsi="Times New Roman"/>
                <w:sz w:val="20"/>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7C06160D" w14:textId="77777777" w:rsidR="00AF62B4" w:rsidRPr="00131F00" w:rsidRDefault="00AF62B4" w:rsidP="00131F00">
            <w:pPr>
              <w:spacing w:after="0"/>
              <w:jc w:val="left"/>
              <w:rPr>
                <w:rFonts w:ascii="Times New Roman" w:hAnsi="Times New Roman"/>
                <w:sz w:val="20"/>
                <w:lang w:eastAsia="en-AU"/>
              </w:rPr>
            </w:pPr>
          </w:p>
        </w:tc>
        <w:tc>
          <w:tcPr>
            <w:tcW w:w="1428" w:type="dxa"/>
            <w:tcBorders>
              <w:top w:val="nil"/>
              <w:left w:val="nil"/>
              <w:bottom w:val="nil"/>
              <w:right w:val="nil"/>
            </w:tcBorders>
            <w:shd w:val="clear" w:color="auto" w:fill="auto"/>
            <w:noWrap/>
            <w:vAlign w:val="bottom"/>
            <w:hideMark/>
          </w:tcPr>
          <w:p w14:paraId="1088D92D" w14:textId="77777777" w:rsidR="00AF62B4" w:rsidRPr="00131F00" w:rsidRDefault="00AF62B4"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6D004EEA" w14:textId="77777777" w:rsidR="00AF62B4" w:rsidRPr="00131F00" w:rsidRDefault="00AF62B4" w:rsidP="00131F00">
            <w:pPr>
              <w:spacing w:after="0"/>
              <w:jc w:val="left"/>
              <w:rPr>
                <w:rFonts w:ascii="Times New Roman" w:hAnsi="Times New Roman"/>
                <w:sz w:val="20"/>
                <w:lang w:eastAsia="en-AU"/>
              </w:rPr>
            </w:pPr>
          </w:p>
        </w:tc>
      </w:tr>
      <w:tr w:rsidR="00AF62B4" w:rsidRPr="00131F00" w14:paraId="20AEC9C0" w14:textId="77777777" w:rsidTr="00AF62B4">
        <w:trPr>
          <w:trHeight w:val="315"/>
        </w:trPr>
        <w:tc>
          <w:tcPr>
            <w:tcW w:w="1318" w:type="dxa"/>
            <w:tcBorders>
              <w:top w:val="nil"/>
              <w:left w:val="nil"/>
              <w:bottom w:val="nil"/>
              <w:right w:val="nil"/>
            </w:tcBorders>
            <w:shd w:val="clear" w:color="auto" w:fill="auto"/>
            <w:noWrap/>
            <w:vAlign w:val="bottom"/>
            <w:hideMark/>
          </w:tcPr>
          <w:p w14:paraId="1B779BE3" w14:textId="1A7ABE2D" w:rsidR="00AF62B4" w:rsidRPr="00131F00" w:rsidRDefault="00AF62B4" w:rsidP="00131F00">
            <w:pPr>
              <w:spacing w:after="0"/>
              <w:jc w:val="right"/>
              <w:rPr>
                <w:rFonts w:ascii="Times New Roman" w:hAnsi="Times New Roman"/>
                <w:b/>
                <w:bCs/>
                <w:szCs w:val="22"/>
                <w:lang w:eastAsia="en-AU"/>
              </w:rPr>
            </w:pPr>
            <w:r>
              <w:rPr>
                <w:b/>
                <w:bCs/>
                <w:szCs w:val="22"/>
              </w:rPr>
              <w:t>80,808.45</w:t>
            </w:r>
          </w:p>
        </w:tc>
        <w:tc>
          <w:tcPr>
            <w:tcW w:w="1520" w:type="dxa"/>
            <w:tcBorders>
              <w:top w:val="nil"/>
              <w:left w:val="nil"/>
              <w:bottom w:val="nil"/>
              <w:right w:val="nil"/>
            </w:tcBorders>
            <w:shd w:val="clear" w:color="auto" w:fill="auto"/>
            <w:noWrap/>
            <w:vAlign w:val="bottom"/>
            <w:hideMark/>
          </w:tcPr>
          <w:p w14:paraId="56A40B5C" w14:textId="0167EBA5" w:rsidR="00AF62B4" w:rsidRPr="00131F00" w:rsidRDefault="00AF62B4" w:rsidP="00131F00">
            <w:pPr>
              <w:spacing w:after="0"/>
              <w:jc w:val="right"/>
              <w:rPr>
                <w:rFonts w:ascii="Times New Roman" w:hAnsi="Times New Roman"/>
                <w:b/>
                <w:bCs/>
                <w:szCs w:val="22"/>
                <w:lang w:eastAsia="en-AU"/>
              </w:rPr>
            </w:pPr>
            <w:r>
              <w:rPr>
                <w:b/>
                <w:bCs/>
                <w:szCs w:val="22"/>
              </w:rPr>
              <w:t>71,374.83</w:t>
            </w:r>
          </w:p>
        </w:tc>
        <w:tc>
          <w:tcPr>
            <w:tcW w:w="3399" w:type="dxa"/>
            <w:tcBorders>
              <w:top w:val="nil"/>
              <w:left w:val="nil"/>
              <w:bottom w:val="nil"/>
              <w:right w:val="nil"/>
            </w:tcBorders>
            <w:shd w:val="clear" w:color="auto" w:fill="auto"/>
            <w:noWrap/>
            <w:vAlign w:val="bottom"/>
            <w:hideMark/>
          </w:tcPr>
          <w:p w14:paraId="6E54B597" w14:textId="2C170C46" w:rsidR="00AF62B4" w:rsidRPr="00131F00" w:rsidRDefault="00AF62B4" w:rsidP="00131F00">
            <w:pPr>
              <w:spacing w:after="0"/>
              <w:jc w:val="left"/>
              <w:rPr>
                <w:rFonts w:ascii="Times New Roman" w:hAnsi="Times New Roman"/>
                <w:b/>
                <w:bCs/>
                <w:szCs w:val="22"/>
                <w:lang w:eastAsia="en-AU"/>
              </w:rPr>
            </w:pPr>
            <w:r>
              <w:rPr>
                <w:b/>
                <w:bCs/>
                <w:szCs w:val="22"/>
              </w:rPr>
              <w:t>Balance at end of year</w:t>
            </w:r>
          </w:p>
        </w:tc>
        <w:tc>
          <w:tcPr>
            <w:tcW w:w="1012" w:type="dxa"/>
            <w:tcBorders>
              <w:top w:val="nil"/>
              <w:left w:val="nil"/>
              <w:bottom w:val="nil"/>
              <w:right w:val="nil"/>
            </w:tcBorders>
            <w:shd w:val="clear" w:color="auto" w:fill="D9D9D9" w:themeFill="background1" w:themeFillShade="D9"/>
            <w:noWrap/>
            <w:vAlign w:val="bottom"/>
            <w:hideMark/>
          </w:tcPr>
          <w:p w14:paraId="42C754A5" w14:textId="0B3E99C2" w:rsidR="00AF62B4" w:rsidRPr="00131F00" w:rsidRDefault="00AF62B4" w:rsidP="00131F00">
            <w:pPr>
              <w:spacing w:after="0"/>
              <w:jc w:val="left"/>
              <w:rPr>
                <w:rFonts w:ascii="Times New Roman" w:hAnsi="Times New Roman"/>
                <w:b/>
                <w:bCs/>
                <w:szCs w:val="22"/>
                <w:lang w:eastAsia="en-AU"/>
              </w:rPr>
            </w:pPr>
            <w:r>
              <w:rPr>
                <w:b/>
                <w:bCs/>
                <w:i/>
                <w:iCs/>
                <w:szCs w:val="22"/>
              </w:rPr>
              <w:t>67,305</w:t>
            </w:r>
          </w:p>
        </w:tc>
        <w:tc>
          <w:tcPr>
            <w:tcW w:w="1428" w:type="dxa"/>
            <w:tcBorders>
              <w:top w:val="nil"/>
              <w:left w:val="nil"/>
              <w:bottom w:val="nil"/>
              <w:right w:val="nil"/>
            </w:tcBorders>
            <w:shd w:val="clear" w:color="auto" w:fill="auto"/>
            <w:noWrap/>
            <w:vAlign w:val="bottom"/>
            <w:hideMark/>
          </w:tcPr>
          <w:p w14:paraId="74072244" w14:textId="613C6747" w:rsidR="00AF62B4" w:rsidRPr="00131F00" w:rsidRDefault="00AF62B4" w:rsidP="00131F00">
            <w:pPr>
              <w:spacing w:after="0"/>
              <w:jc w:val="right"/>
              <w:rPr>
                <w:rFonts w:ascii="Times New Roman" w:hAnsi="Times New Roman"/>
                <w:b/>
                <w:bCs/>
                <w:szCs w:val="22"/>
                <w:lang w:eastAsia="en-AU"/>
              </w:rPr>
            </w:pPr>
            <w:r>
              <w:rPr>
                <w:b/>
                <w:bCs/>
                <w:szCs w:val="22"/>
              </w:rPr>
              <w:t>69,323.70</w:t>
            </w:r>
          </w:p>
        </w:tc>
        <w:tc>
          <w:tcPr>
            <w:tcW w:w="1407" w:type="dxa"/>
            <w:tcBorders>
              <w:top w:val="nil"/>
              <w:left w:val="nil"/>
              <w:bottom w:val="nil"/>
              <w:right w:val="nil"/>
            </w:tcBorders>
            <w:shd w:val="clear" w:color="auto" w:fill="D9D9D9" w:themeFill="background1" w:themeFillShade="D9"/>
            <w:noWrap/>
            <w:vAlign w:val="bottom"/>
            <w:hideMark/>
          </w:tcPr>
          <w:p w14:paraId="50BA9339" w14:textId="3AD587F4" w:rsidR="00AF62B4" w:rsidRPr="00131F00" w:rsidRDefault="00AF62B4" w:rsidP="00131F00">
            <w:pPr>
              <w:spacing w:after="0"/>
              <w:jc w:val="right"/>
              <w:rPr>
                <w:rFonts w:ascii="Times New Roman" w:hAnsi="Times New Roman"/>
                <w:b/>
                <w:bCs/>
                <w:i/>
                <w:iCs/>
                <w:szCs w:val="22"/>
                <w:lang w:eastAsia="en-AU"/>
              </w:rPr>
            </w:pPr>
            <w:r>
              <w:rPr>
                <w:b/>
                <w:bCs/>
                <w:i/>
                <w:iCs/>
                <w:szCs w:val="22"/>
              </w:rPr>
              <w:t>67,995</w:t>
            </w:r>
          </w:p>
        </w:tc>
      </w:tr>
      <w:tr w:rsidR="00131F00" w:rsidRPr="00131F00" w14:paraId="283FB51B" w14:textId="77777777" w:rsidTr="00AF62B4">
        <w:trPr>
          <w:trHeight w:val="300"/>
        </w:trPr>
        <w:tc>
          <w:tcPr>
            <w:tcW w:w="1318" w:type="dxa"/>
            <w:tcBorders>
              <w:top w:val="nil"/>
              <w:left w:val="nil"/>
              <w:bottom w:val="nil"/>
              <w:right w:val="nil"/>
            </w:tcBorders>
            <w:shd w:val="clear" w:color="auto" w:fill="auto"/>
            <w:noWrap/>
            <w:vAlign w:val="bottom"/>
            <w:hideMark/>
          </w:tcPr>
          <w:p w14:paraId="6C7E8EA2"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4E32CC6B" w14:textId="77777777" w:rsidR="00131F00" w:rsidRPr="00131F00" w:rsidRDefault="00131F00" w:rsidP="00131F00">
            <w:pPr>
              <w:spacing w:after="0"/>
              <w:jc w:val="left"/>
              <w:rPr>
                <w:rFonts w:ascii="Times New Roman" w:hAnsi="Times New Roman"/>
                <w:sz w:val="20"/>
                <w:lang w:eastAsia="en-AU"/>
              </w:rPr>
            </w:pPr>
          </w:p>
        </w:tc>
        <w:tc>
          <w:tcPr>
            <w:tcW w:w="3399" w:type="dxa"/>
            <w:tcBorders>
              <w:top w:val="nil"/>
              <w:left w:val="nil"/>
              <w:bottom w:val="nil"/>
              <w:right w:val="nil"/>
            </w:tcBorders>
            <w:shd w:val="clear" w:color="auto" w:fill="auto"/>
            <w:noWrap/>
            <w:vAlign w:val="bottom"/>
            <w:hideMark/>
          </w:tcPr>
          <w:p w14:paraId="0DD9108C" w14:textId="77777777" w:rsidR="00131F00" w:rsidRPr="00131F00" w:rsidRDefault="00131F00" w:rsidP="00131F00">
            <w:pPr>
              <w:spacing w:after="0"/>
              <w:jc w:val="left"/>
              <w:rPr>
                <w:rFonts w:ascii="Times New Roman" w:hAnsi="Times New Roman"/>
                <w:sz w:val="20"/>
                <w:lang w:eastAsia="en-AU"/>
              </w:rPr>
            </w:pPr>
          </w:p>
        </w:tc>
        <w:tc>
          <w:tcPr>
            <w:tcW w:w="1012" w:type="dxa"/>
            <w:tcBorders>
              <w:top w:val="nil"/>
              <w:left w:val="nil"/>
              <w:bottom w:val="nil"/>
              <w:right w:val="nil"/>
            </w:tcBorders>
            <w:shd w:val="clear" w:color="auto" w:fill="D9D9D9" w:themeFill="background1" w:themeFillShade="D9"/>
            <w:noWrap/>
            <w:vAlign w:val="bottom"/>
            <w:hideMark/>
          </w:tcPr>
          <w:p w14:paraId="5B5C7F02" w14:textId="77777777" w:rsidR="00131F00" w:rsidRPr="00131F00" w:rsidRDefault="00131F00" w:rsidP="00131F00">
            <w:pPr>
              <w:spacing w:after="0"/>
              <w:jc w:val="left"/>
              <w:rPr>
                <w:rFonts w:ascii="Times New Roman" w:hAnsi="Times New Roman"/>
                <w:sz w:val="20"/>
                <w:lang w:eastAsia="en-AU"/>
              </w:rPr>
            </w:pPr>
          </w:p>
        </w:tc>
        <w:tc>
          <w:tcPr>
            <w:tcW w:w="1428" w:type="dxa"/>
            <w:tcBorders>
              <w:top w:val="nil"/>
              <w:left w:val="nil"/>
              <w:bottom w:val="nil"/>
              <w:right w:val="nil"/>
            </w:tcBorders>
            <w:shd w:val="clear" w:color="auto" w:fill="auto"/>
            <w:noWrap/>
            <w:vAlign w:val="bottom"/>
            <w:hideMark/>
          </w:tcPr>
          <w:p w14:paraId="068159C1" w14:textId="77777777" w:rsidR="00131F00" w:rsidRPr="00131F00" w:rsidRDefault="00131F00" w:rsidP="00131F00">
            <w:pPr>
              <w:spacing w:after="0"/>
              <w:jc w:val="left"/>
              <w:rPr>
                <w:rFonts w:ascii="Times New Roman" w:hAnsi="Times New Roman"/>
                <w:sz w:val="20"/>
                <w:lang w:eastAsia="en-AU"/>
              </w:rPr>
            </w:pPr>
          </w:p>
        </w:tc>
        <w:tc>
          <w:tcPr>
            <w:tcW w:w="1407" w:type="dxa"/>
            <w:tcBorders>
              <w:top w:val="nil"/>
              <w:left w:val="nil"/>
              <w:bottom w:val="nil"/>
              <w:right w:val="nil"/>
            </w:tcBorders>
            <w:shd w:val="clear" w:color="auto" w:fill="D9D9D9" w:themeFill="background1" w:themeFillShade="D9"/>
            <w:noWrap/>
            <w:vAlign w:val="bottom"/>
            <w:hideMark/>
          </w:tcPr>
          <w:p w14:paraId="2B5CF56A" w14:textId="77777777" w:rsidR="00131F00" w:rsidRPr="00131F00" w:rsidRDefault="00131F00" w:rsidP="00131F00">
            <w:pPr>
              <w:spacing w:after="0"/>
              <w:jc w:val="left"/>
              <w:rPr>
                <w:rFonts w:ascii="Times New Roman" w:hAnsi="Times New Roman"/>
                <w:sz w:val="20"/>
                <w:lang w:eastAsia="en-AU"/>
              </w:rPr>
            </w:pPr>
          </w:p>
        </w:tc>
      </w:tr>
    </w:tbl>
    <w:p w14:paraId="5E2121F5" w14:textId="77777777" w:rsidR="00AF62B4" w:rsidRDefault="00AF62B4"/>
    <w:p w14:paraId="495816D5" w14:textId="53CEF336" w:rsidR="00AF62B4" w:rsidRPr="00AF62B4" w:rsidRDefault="00AF62B4" w:rsidP="00131F00">
      <w:pPr>
        <w:spacing w:after="0"/>
        <w:jc w:val="left"/>
        <w:rPr>
          <w:rFonts w:cs="Arial"/>
          <w:szCs w:val="22"/>
          <w:lang w:eastAsia="en-AU"/>
        </w:rPr>
      </w:pPr>
      <w:r w:rsidRPr="00AF62B4">
        <w:rPr>
          <w:rFonts w:cs="Arial"/>
          <w:szCs w:val="22"/>
          <w:lang w:eastAsia="en-AU"/>
        </w:rPr>
        <w:t xml:space="preserve">"Other income" is </w:t>
      </w:r>
      <w:r w:rsidR="00B11A08">
        <w:rPr>
          <w:rFonts w:cs="Arial"/>
          <w:szCs w:val="22"/>
          <w:lang w:eastAsia="en-AU"/>
        </w:rPr>
        <w:t xml:space="preserve">principally </w:t>
      </w:r>
      <w:r w:rsidRPr="00AF62B4">
        <w:rPr>
          <w:rFonts w:cs="Arial"/>
          <w:szCs w:val="22"/>
          <w:lang w:eastAsia="en-AU"/>
        </w:rPr>
        <w:t>the Federal Government Covid 19 assistance whic</w:t>
      </w:r>
      <w:r>
        <w:rPr>
          <w:rFonts w:cs="Arial"/>
          <w:szCs w:val="22"/>
          <w:lang w:eastAsia="en-AU"/>
        </w:rPr>
        <w:t>h was transferred to RMs in 202</w:t>
      </w:r>
      <w:r w:rsidRPr="00AF62B4">
        <w:rPr>
          <w:rFonts w:cs="Arial"/>
          <w:szCs w:val="22"/>
          <w:lang w:eastAsia="en-AU"/>
        </w:rPr>
        <w:t>1</w:t>
      </w:r>
      <w:r>
        <w:rPr>
          <w:rFonts w:cs="Arial"/>
          <w:szCs w:val="22"/>
          <w:lang w:eastAsia="en-AU"/>
        </w:rPr>
        <w:t>/22</w:t>
      </w:r>
    </w:p>
    <w:p w14:paraId="4CFF6D80" w14:textId="77777777" w:rsidR="0043489B" w:rsidRDefault="0043489B" w:rsidP="001607C5">
      <w:pPr>
        <w:jc w:val="left"/>
      </w:pPr>
      <w:r>
        <w:br w:type="page"/>
      </w:r>
    </w:p>
    <w:p w14:paraId="7E189FB0" w14:textId="6FF6A426" w:rsidR="0043489B" w:rsidRPr="00EF1B36" w:rsidRDefault="00DC254E" w:rsidP="0043489B">
      <w:pPr>
        <w:jc w:val="center"/>
        <w:rPr>
          <w:sz w:val="28"/>
          <w:szCs w:val="28"/>
        </w:rPr>
      </w:pPr>
      <w:r>
        <w:rPr>
          <w:rFonts w:ascii="Times New Roman" w:hAnsi="Times New Roman"/>
          <w:b/>
          <w:bCs/>
          <w:sz w:val="28"/>
          <w:szCs w:val="28"/>
          <w:lang w:eastAsia="en-AU"/>
        </w:rPr>
        <w:t xml:space="preserve">Draft </w:t>
      </w:r>
      <w:r w:rsidR="0043489B" w:rsidRPr="00EF1B36">
        <w:rPr>
          <w:rFonts w:ascii="Times New Roman" w:hAnsi="Times New Roman"/>
          <w:b/>
          <w:bCs/>
          <w:sz w:val="28"/>
          <w:szCs w:val="28"/>
          <w:lang w:eastAsia="en-AU"/>
        </w:rPr>
        <w:t>Assets at 30 September 20</w:t>
      </w:r>
      <w:r w:rsidR="00037A71">
        <w:rPr>
          <w:rFonts w:ascii="Times New Roman" w:hAnsi="Times New Roman"/>
          <w:b/>
          <w:bCs/>
          <w:sz w:val="28"/>
          <w:szCs w:val="28"/>
          <w:lang w:eastAsia="en-AU"/>
        </w:rPr>
        <w:t>2</w:t>
      </w:r>
      <w:r w:rsidR="00AF62B4">
        <w:rPr>
          <w:rFonts w:ascii="Times New Roman" w:hAnsi="Times New Roman"/>
          <w:b/>
          <w:bCs/>
          <w:sz w:val="28"/>
          <w:szCs w:val="28"/>
          <w:lang w:eastAsia="en-AU"/>
        </w:rPr>
        <w:t>2</w:t>
      </w:r>
    </w:p>
    <w:tbl>
      <w:tblPr>
        <w:tblW w:w="6295" w:type="dxa"/>
        <w:tblInd w:w="2160" w:type="dxa"/>
        <w:tblLook w:val="04A0" w:firstRow="1" w:lastRow="0" w:firstColumn="1" w:lastColumn="0" w:noHBand="0" w:noVBand="1"/>
      </w:tblPr>
      <w:tblGrid>
        <w:gridCol w:w="3803"/>
        <w:gridCol w:w="485"/>
        <w:gridCol w:w="2007"/>
      </w:tblGrid>
      <w:tr w:rsidR="009F141E" w:rsidRPr="00EF1B36" w14:paraId="67E7859B" w14:textId="77777777" w:rsidTr="00BD5BC7">
        <w:trPr>
          <w:trHeight w:val="315"/>
        </w:trPr>
        <w:tc>
          <w:tcPr>
            <w:tcW w:w="3803" w:type="dxa"/>
            <w:tcBorders>
              <w:top w:val="nil"/>
              <w:left w:val="nil"/>
              <w:bottom w:val="nil"/>
              <w:right w:val="nil"/>
            </w:tcBorders>
            <w:shd w:val="clear" w:color="000000" w:fill="FFFFFF"/>
            <w:vAlign w:val="bottom"/>
          </w:tcPr>
          <w:p w14:paraId="11B31B20" w14:textId="77777777" w:rsidR="009F141E" w:rsidRPr="00EF1B36" w:rsidRDefault="009F141E" w:rsidP="0043489B">
            <w:pPr>
              <w:spacing w:after="0"/>
              <w:jc w:val="left"/>
              <w:rPr>
                <w:rFonts w:ascii="Times New Roman" w:hAnsi="Times New Roman"/>
                <w:lang w:eastAsia="en-AU"/>
              </w:rPr>
            </w:pPr>
          </w:p>
        </w:tc>
        <w:tc>
          <w:tcPr>
            <w:tcW w:w="485" w:type="dxa"/>
            <w:tcBorders>
              <w:top w:val="nil"/>
              <w:left w:val="nil"/>
              <w:bottom w:val="nil"/>
              <w:right w:val="nil"/>
            </w:tcBorders>
            <w:shd w:val="clear" w:color="000000" w:fill="FFFFFF"/>
            <w:vAlign w:val="bottom"/>
          </w:tcPr>
          <w:p w14:paraId="1F245B97" w14:textId="77777777" w:rsidR="009F141E" w:rsidRPr="00EF1B36" w:rsidRDefault="009F141E" w:rsidP="0043489B">
            <w:pPr>
              <w:spacing w:after="0"/>
              <w:jc w:val="left"/>
              <w:rPr>
                <w:rFonts w:ascii="Times New Roman" w:hAnsi="Times New Roman"/>
                <w:lang w:eastAsia="en-AU"/>
              </w:rPr>
            </w:pPr>
          </w:p>
        </w:tc>
        <w:tc>
          <w:tcPr>
            <w:tcW w:w="2007" w:type="dxa"/>
            <w:tcBorders>
              <w:top w:val="nil"/>
              <w:left w:val="nil"/>
              <w:bottom w:val="nil"/>
              <w:right w:val="nil"/>
            </w:tcBorders>
            <w:shd w:val="clear" w:color="auto" w:fill="auto"/>
            <w:noWrap/>
            <w:vAlign w:val="bottom"/>
          </w:tcPr>
          <w:p w14:paraId="50DA75D6" w14:textId="77777777" w:rsidR="009F141E" w:rsidRPr="009F141E" w:rsidRDefault="009F141E" w:rsidP="009F141E">
            <w:pPr>
              <w:spacing w:after="0"/>
              <w:jc w:val="right"/>
              <w:rPr>
                <w:rFonts w:ascii="Times New Roman" w:hAnsi="Times New Roman"/>
              </w:rPr>
            </w:pPr>
            <w:r>
              <w:rPr>
                <w:rFonts w:ascii="Times New Roman" w:hAnsi="Times New Roman"/>
              </w:rPr>
              <w:t>$.cc</w:t>
            </w:r>
          </w:p>
        </w:tc>
      </w:tr>
      <w:tr w:rsidR="00AF62B4" w:rsidRPr="00EF1B36" w14:paraId="0BECE497" w14:textId="77777777" w:rsidTr="00BD5BC7">
        <w:trPr>
          <w:trHeight w:val="315"/>
        </w:trPr>
        <w:tc>
          <w:tcPr>
            <w:tcW w:w="3803" w:type="dxa"/>
            <w:tcBorders>
              <w:top w:val="nil"/>
              <w:left w:val="nil"/>
              <w:bottom w:val="nil"/>
              <w:right w:val="nil"/>
            </w:tcBorders>
            <w:shd w:val="clear" w:color="000000" w:fill="FFFFFF"/>
            <w:vAlign w:val="bottom"/>
            <w:hideMark/>
          </w:tcPr>
          <w:p w14:paraId="37FD769B" w14:textId="149DE843" w:rsidR="00AF62B4" w:rsidRPr="003C2854" w:rsidRDefault="00AF62B4" w:rsidP="00AF62B4">
            <w:pPr>
              <w:spacing w:after="0"/>
              <w:jc w:val="left"/>
              <w:rPr>
                <w:rFonts w:ascii="Times New Roman" w:hAnsi="Times New Roman"/>
                <w:szCs w:val="22"/>
              </w:rPr>
            </w:pPr>
            <w:r>
              <w:t>Bank accounts</w:t>
            </w:r>
          </w:p>
        </w:tc>
        <w:tc>
          <w:tcPr>
            <w:tcW w:w="485" w:type="dxa"/>
            <w:tcBorders>
              <w:top w:val="nil"/>
              <w:left w:val="nil"/>
              <w:bottom w:val="nil"/>
              <w:right w:val="nil"/>
            </w:tcBorders>
            <w:shd w:val="clear" w:color="000000" w:fill="FFFFFF"/>
            <w:vAlign w:val="bottom"/>
            <w:hideMark/>
          </w:tcPr>
          <w:p w14:paraId="11BBF659" w14:textId="2DD43F34" w:rsidR="00AF62B4" w:rsidRPr="003C2854" w:rsidRDefault="00AF62B4" w:rsidP="00AF62B4">
            <w:pPr>
              <w:spacing w:after="0"/>
              <w:jc w:val="left"/>
              <w:rPr>
                <w:rFonts w:ascii="Times New Roman" w:hAnsi="Times New Roman"/>
                <w:szCs w:val="22"/>
              </w:rPr>
            </w:pPr>
            <w:r>
              <w:t>(1)</w:t>
            </w:r>
          </w:p>
        </w:tc>
        <w:tc>
          <w:tcPr>
            <w:tcW w:w="2007" w:type="dxa"/>
            <w:tcBorders>
              <w:top w:val="nil"/>
              <w:left w:val="nil"/>
              <w:bottom w:val="nil"/>
              <w:right w:val="nil"/>
            </w:tcBorders>
            <w:shd w:val="clear" w:color="auto" w:fill="auto"/>
            <w:noWrap/>
            <w:vAlign w:val="bottom"/>
            <w:hideMark/>
          </w:tcPr>
          <w:p w14:paraId="72E6663B" w14:textId="2FFDF00E" w:rsidR="00AF62B4" w:rsidRPr="003C2854" w:rsidRDefault="00AF62B4" w:rsidP="003C2854">
            <w:pPr>
              <w:spacing w:after="0"/>
              <w:jc w:val="right"/>
              <w:rPr>
                <w:rFonts w:ascii="Times New Roman" w:hAnsi="Times New Roman"/>
                <w:szCs w:val="22"/>
              </w:rPr>
            </w:pPr>
            <w:r>
              <w:t>125,712.59</w:t>
            </w:r>
          </w:p>
        </w:tc>
      </w:tr>
      <w:tr w:rsidR="00AF62B4" w:rsidRPr="00EF1B36" w14:paraId="2180E6D0" w14:textId="77777777" w:rsidTr="00BD5BC7">
        <w:trPr>
          <w:trHeight w:val="315"/>
        </w:trPr>
        <w:tc>
          <w:tcPr>
            <w:tcW w:w="3803" w:type="dxa"/>
            <w:tcBorders>
              <w:top w:val="nil"/>
              <w:left w:val="nil"/>
              <w:bottom w:val="nil"/>
              <w:right w:val="nil"/>
            </w:tcBorders>
            <w:shd w:val="clear" w:color="000000" w:fill="FFFFFF"/>
            <w:vAlign w:val="bottom"/>
            <w:hideMark/>
          </w:tcPr>
          <w:p w14:paraId="1A0A31C6" w14:textId="6107652A" w:rsidR="00AF62B4" w:rsidRPr="003C2854" w:rsidRDefault="00AF62B4" w:rsidP="00AF62B4">
            <w:pPr>
              <w:spacing w:after="0"/>
              <w:jc w:val="left"/>
              <w:rPr>
                <w:rFonts w:ascii="Times New Roman" w:hAnsi="Times New Roman"/>
                <w:szCs w:val="22"/>
              </w:rPr>
            </w:pPr>
            <w:r>
              <w:t>Term deposits</w:t>
            </w:r>
          </w:p>
        </w:tc>
        <w:tc>
          <w:tcPr>
            <w:tcW w:w="485" w:type="dxa"/>
            <w:tcBorders>
              <w:top w:val="nil"/>
              <w:left w:val="nil"/>
              <w:bottom w:val="nil"/>
              <w:right w:val="nil"/>
            </w:tcBorders>
            <w:shd w:val="clear" w:color="000000" w:fill="FFFFFF"/>
            <w:vAlign w:val="bottom"/>
            <w:hideMark/>
          </w:tcPr>
          <w:p w14:paraId="14244642" w14:textId="48EAC2DB" w:rsidR="00AF62B4" w:rsidRPr="003C2854" w:rsidRDefault="00AF62B4" w:rsidP="00AF62B4">
            <w:pPr>
              <w:spacing w:after="0"/>
              <w:jc w:val="left"/>
              <w:rPr>
                <w:rFonts w:ascii="Times New Roman" w:hAnsi="Times New Roman"/>
                <w:szCs w:val="22"/>
              </w:rPr>
            </w:pPr>
            <w:r>
              <w:t>(2)</w:t>
            </w:r>
          </w:p>
        </w:tc>
        <w:tc>
          <w:tcPr>
            <w:tcW w:w="2007" w:type="dxa"/>
            <w:tcBorders>
              <w:top w:val="nil"/>
              <w:left w:val="nil"/>
              <w:bottom w:val="nil"/>
              <w:right w:val="nil"/>
            </w:tcBorders>
            <w:shd w:val="clear" w:color="auto" w:fill="auto"/>
            <w:noWrap/>
            <w:vAlign w:val="bottom"/>
            <w:hideMark/>
          </w:tcPr>
          <w:p w14:paraId="4EA816D6" w14:textId="123CC4BF" w:rsidR="00AF62B4" w:rsidRPr="003C2854" w:rsidRDefault="00AF62B4" w:rsidP="003C2854">
            <w:pPr>
              <w:spacing w:after="0"/>
              <w:jc w:val="right"/>
              <w:rPr>
                <w:rFonts w:ascii="Times New Roman" w:hAnsi="Times New Roman"/>
                <w:szCs w:val="22"/>
              </w:rPr>
            </w:pPr>
            <w:r>
              <w:t>150,704.44</w:t>
            </w:r>
          </w:p>
        </w:tc>
      </w:tr>
      <w:tr w:rsidR="00AF62B4" w:rsidRPr="00EF1B36" w14:paraId="586ED3B0" w14:textId="77777777" w:rsidTr="00BD5BC7">
        <w:trPr>
          <w:trHeight w:val="315"/>
        </w:trPr>
        <w:tc>
          <w:tcPr>
            <w:tcW w:w="3803" w:type="dxa"/>
            <w:tcBorders>
              <w:top w:val="nil"/>
              <w:left w:val="nil"/>
              <w:bottom w:val="nil"/>
              <w:right w:val="nil"/>
            </w:tcBorders>
            <w:shd w:val="clear" w:color="000000" w:fill="FFFFFF"/>
            <w:vAlign w:val="bottom"/>
            <w:hideMark/>
          </w:tcPr>
          <w:p w14:paraId="69236F95" w14:textId="06DA918C" w:rsidR="00AF62B4" w:rsidRPr="003C2854" w:rsidRDefault="00AF62B4" w:rsidP="00AF62B4">
            <w:pPr>
              <w:spacing w:after="0"/>
              <w:jc w:val="left"/>
              <w:rPr>
                <w:rFonts w:ascii="Times New Roman" w:hAnsi="Times New Roman"/>
                <w:szCs w:val="22"/>
              </w:rPr>
            </w:pPr>
            <w:r>
              <w:t>Loan to Friends School</w:t>
            </w:r>
          </w:p>
        </w:tc>
        <w:tc>
          <w:tcPr>
            <w:tcW w:w="485" w:type="dxa"/>
            <w:tcBorders>
              <w:top w:val="nil"/>
              <w:left w:val="nil"/>
              <w:bottom w:val="nil"/>
              <w:right w:val="nil"/>
            </w:tcBorders>
            <w:shd w:val="clear" w:color="000000" w:fill="FFFFFF"/>
            <w:vAlign w:val="bottom"/>
            <w:hideMark/>
          </w:tcPr>
          <w:p w14:paraId="0F7CA5E9" w14:textId="61F59961" w:rsidR="00AF62B4" w:rsidRPr="003C2854" w:rsidRDefault="00AF62B4" w:rsidP="00AF62B4">
            <w:pPr>
              <w:spacing w:after="0"/>
              <w:jc w:val="left"/>
              <w:rPr>
                <w:rFonts w:ascii="Times New Roman" w:hAnsi="Times New Roman"/>
                <w:szCs w:val="22"/>
              </w:rPr>
            </w:pPr>
            <w:r>
              <w:t> </w:t>
            </w:r>
          </w:p>
        </w:tc>
        <w:tc>
          <w:tcPr>
            <w:tcW w:w="2007" w:type="dxa"/>
            <w:tcBorders>
              <w:top w:val="nil"/>
              <w:left w:val="nil"/>
              <w:bottom w:val="nil"/>
              <w:right w:val="nil"/>
            </w:tcBorders>
            <w:shd w:val="clear" w:color="auto" w:fill="auto"/>
            <w:noWrap/>
            <w:vAlign w:val="bottom"/>
            <w:hideMark/>
          </w:tcPr>
          <w:p w14:paraId="3BF59C02" w14:textId="6C36329E" w:rsidR="00AF62B4" w:rsidRPr="003C2854" w:rsidRDefault="00AF62B4" w:rsidP="003C2854">
            <w:pPr>
              <w:spacing w:after="0"/>
              <w:jc w:val="right"/>
              <w:rPr>
                <w:rFonts w:ascii="Times New Roman" w:hAnsi="Times New Roman"/>
                <w:szCs w:val="22"/>
              </w:rPr>
            </w:pPr>
            <w:r>
              <w:t>58,000.00</w:t>
            </w:r>
          </w:p>
        </w:tc>
      </w:tr>
      <w:tr w:rsidR="00AF62B4" w:rsidRPr="00EF1B36" w14:paraId="216FABE3" w14:textId="77777777" w:rsidTr="00BD5BC7">
        <w:trPr>
          <w:trHeight w:val="315"/>
        </w:trPr>
        <w:tc>
          <w:tcPr>
            <w:tcW w:w="3803" w:type="dxa"/>
            <w:tcBorders>
              <w:top w:val="nil"/>
              <w:left w:val="nil"/>
              <w:bottom w:val="nil"/>
              <w:right w:val="nil"/>
            </w:tcBorders>
            <w:shd w:val="clear" w:color="000000" w:fill="FFFFFF"/>
            <w:vAlign w:val="bottom"/>
            <w:hideMark/>
          </w:tcPr>
          <w:p w14:paraId="4C262CB6" w14:textId="75DDE918" w:rsidR="00AF62B4" w:rsidRPr="003C2854" w:rsidRDefault="00AF62B4" w:rsidP="00AF62B4">
            <w:pPr>
              <w:spacing w:after="0"/>
              <w:jc w:val="left"/>
              <w:rPr>
                <w:rFonts w:ascii="Times New Roman" w:hAnsi="Times New Roman"/>
                <w:szCs w:val="22"/>
              </w:rPr>
            </w:pPr>
            <w:r>
              <w:t>Aust</w:t>
            </w:r>
            <w:r w:rsidR="00BD5BC7">
              <w:t>.</w:t>
            </w:r>
            <w:r>
              <w:t xml:space="preserve"> Ethical Investments Trusts</w:t>
            </w:r>
          </w:p>
        </w:tc>
        <w:tc>
          <w:tcPr>
            <w:tcW w:w="485" w:type="dxa"/>
            <w:tcBorders>
              <w:top w:val="nil"/>
              <w:left w:val="nil"/>
              <w:bottom w:val="nil"/>
              <w:right w:val="nil"/>
            </w:tcBorders>
            <w:shd w:val="clear" w:color="000000" w:fill="FFFFFF"/>
            <w:vAlign w:val="bottom"/>
            <w:hideMark/>
          </w:tcPr>
          <w:p w14:paraId="6F8E14C3" w14:textId="4E6C5DFC" w:rsidR="00AF62B4" w:rsidRPr="003C2854" w:rsidRDefault="00AF62B4" w:rsidP="00AF62B4">
            <w:pPr>
              <w:spacing w:after="0"/>
              <w:jc w:val="left"/>
              <w:rPr>
                <w:rFonts w:ascii="Times New Roman" w:hAnsi="Times New Roman"/>
                <w:szCs w:val="22"/>
              </w:rPr>
            </w:pPr>
            <w:r>
              <w:t>(3)</w:t>
            </w:r>
          </w:p>
        </w:tc>
        <w:tc>
          <w:tcPr>
            <w:tcW w:w="2007" w:type="dxa"/>
            <w:tcBorders>
              <w:top w:val="nil"/>
              <w:left w:val="nil"/>
              <w:bottom w:val="nil"/>
              <w:right w:val="nil"/>
            </w:tcBorders>
            <w:shd w:val="clear" w:color="auto" w:fill="auto"/>
            <w:noWrap/>
            <w:vAlign w:val="bottom"/>
            <w:hideMark/>
          </w:tcPr>
          <w:p w14:paraId="38BF6418" w14:textId="79F48E52" w:rsidR="00AF62B4" w:rsidRPr="003C2854" w:rsidRDefault="00AF62B4" w:rsidP="003C2854">
            <w:pPr>
              <w:spacing w:after="0"/>
              <w:jc w:val="right"/>
              <w:rPr>
                <w:rFonts w:ascii="Times New Roman" w:hAnsi="Times New Roman"/>
                <w:szCs w:val="22"/>
              </w:rPr>
            </w:pPr>
            <w:r>
              <w:t>628,627.20</w:t>
            </w:r>
          </w:p>
        </w:tc>
      </w:tr>
      <w:tr w:rsidR="00AF62B4" w:rsidRPr="00EF1B36" w14:paraId="2F2D7315" w14:textId="77777777" w:rsidTr="00BD5BC7">
        <w:trPr>
          <w:trHeight w:val="315"/>
        </w:trPr>
        <w:tc>
          <w:tcPr>
            <w:tcW w:w="3803" w:type="dxa"/>
            <w:tcBorders>
              <w:top w:val="nil"/>
              <w:left w:val="nil"/>
              <w:bottom w:val="nil"/>
              <w:right w:val="nil"/>
            </w:tcBorders>
            <w:shd w:val="clear" w:color="000000" w:fill="FFFFFF"/>
            <w:vAlign w:val="bottom"/>
            <w:hideMark/>
          </w:tcPr>
          <w:p w14:paraId="5421DBA9" w14:textId="703AD13F" w:rsidR="00AF62B4" w:rsidRPr="003C2854" w:rsidRDefault="00AF62B4" w:rsidP="00AF62B4">
            <w:pPr>
              <w:spacing w:after="0"/>
              <w:jc w:val="left"/>
              <w:rPr>
                <w:rFonts w:ascii="Times New Roman" w:hAnsi="Times New Roman"/>
                <w:szCs w:val="22"/>
              </w:rPr>
            </w:pPr>
            <w:r>
              <w:t>Praemium investment portfolio</w:t>
            </w:r>
          </w:p>
        </w:tc>
        <w:tc>
          <w:tcPr>
            <w:tcW w:w="485" w:type="dxa"/>
            <w:tcBorders>
              <w:top w:val="nil"/>
              <w:left w:val="nil"/>
              <w:bottom w:val="nil"/>
              <w:right w:val="nil"/>
            </w:tcBorders>
            <w:shd w:val="clear" w:color="000000" w:fill="FFFFFF"/>
            <w:vAlign w:val="bottom"/>
            <w:hideMark/>
          </w:tcPr>
          <w:p w14:paraId="31F4C514" w14:textId="3FF1501B" w:rsidR="00AF62B4" w:rsidRPr="003C2854" w:rsidRDefault="00AF62B4" w:rsidP="00AF62B4">
            <w:pPr>
              <w:spacing w:after="0"/>
              <w:jc w:val="left"/>
              <w:rPr>
                <w:rFonts w:ascii="Times New Roman" w:hAnsi="Times New Roman"/>
                <w:szCs w:val="22"/>
              </w:rPr>
            </w:pPr>
            <w:r>
              <w:t>(4)</w:t>
            </w:r>
          </w:p>
        </w:tc>
        <w:tc>
          <w:tcPr>
            <w:tcW w:w="2007" w:type="dxa"/>
            <w:tcBorders>
              <w:top w:val="nil"/>
              <w:left w:val="nil"/>
              <w:bottom w:val="nil"/>
              <w:right w:val="nil"/>
            </w:tcBorders>
            <w:shd w:val="clear" w:color="auto" w:fill="auto"/>
            <w:noWrap/>
            <w:vAlign w:val="bottom"/>
            <w:hideMark/>
          </w:tcPr>
          <w:p w14:paraId="16394C36" w14:textId="7F055084" w:rsidR="00AF62B4" w:rsidRPr="003C2854" w:rsidRDefault="00AF62B4" w:rsidP="003C2854">
            <w:pPr>
              <w:spacing w:after="0"/>
              <w:jc w:val="right"/>
              <w:rPr>
                <w:rFonts w:ascii="Times New Roman" w:hAnsi="Times New Roman"/>
                <w:szCs w:val="22"/>
              </w:rPr>
            </w:pPr>
            <w:r>
              <w:t>559,216.32</w:t>
            </w:r>
          </w:p>
        </w:tc>
      </w:tr>
      <w:tr w:rsidR="00AF62B4" w:rsidRPr="00EF1B36" w14:paraId="3C699C34" w14:textId="77777777" w:rsidTr="00BD5BC7">
        <w:trPr>
          <w:trHeight w:val="315"/>
        </w:trPr>
        <w:tc>
          <w:tcPr>
            <w:tcW w:w="3803" w:type="dxa"/>
            <w:tcBorders>
              <w:top w:val="nil"/>
              <w:left w:val="nil"/>
              <w:bottom w:val="nil"/>
              <w:right w:val="nil"/>
            </w:tcBorders>
            <w:shd w:val="clear" w:color="000000" w:fill="FFFFFF"/>
            <w:vAlign w:val="bottom"/>
            <w:hideMark/>
          </w:tcPr>
          <w:p w14:paraId="7DA4C0B2" w14:textId="2A99ABB2" w:rsidR="00AF62B4" w:rsidRPr="003C2854" w:rsidRDefault="00AF62B4" w:rsidP="00AF62B4">
            <w:pPr>
              <w:spacing w:after="0"/>
              <w:jc w:val="left"/>
              <w:rPr>
                <w:rFonts w:ascii="Times New Roman" w:hAnsi="Times New Roman"/>
                <w:szCs w:val="22"/>
              </w:rPr>
            </w:pPr>
            <w:r>
              <w:t>Preference Shares</w:t>
            </w:r>
          </w:p>
        </w:tc>
        <w:tc>
          <w:tcPr>
            <w:tcW w:w="485" w:type="dxa"/>
            <w:tcBorders>
              <w:top w:val="nil"/>
              <w:left w:val="nil"/>
              <w:bottom w:val="nil"/>
              <w:right w:val="nil"/>
            </w:tcBorders>
            <w:shd w:val="clear" w:color="000000" w:fill="FFFFFF"/>
            <w:vAlign w:val="bottom"/>
            <w:hideMark/>
          </w:tcPr>
          <w:p w14:paraId="3481653A" w14:textId="50A23EE8" w:rsidR="00AF62B4" w:rsidRPr="003C2854" w:rsidRDefault="00AF62B4" w:rsidP="00AF62B4">
            <w:pPr>
              <w:spacing w:after="0"/>
              <w:jc w:val="left"/>
              <w:rPr>
                <w:rFonts w:ascii="Times New Roman" w:hAnsi="Times New Roman"/>
                <w:szCs w:val="22"/>
              </w:rPr>
            </w:pPr>
            <w:r>
              <w:rPr>
                <w:szCs w:val="22"/>
              </w:rPr>
              <w:t>(5)</w:t>
            </w:r>
          </w:p>
        </w:tc>
        <w:tc>
          <w:tcPr>
            <w:tcW w:w="2007" w:type="dxa"/>
            <w:tcBorders>
              <w:top w:val="nil"/>
              <w:left w:val="nil"/>
              <w:bottom w:val="nil"/>
              <w:right w:val="nil"/>
            </w:tcBorders>
            <w:shd w:val="clear" w:color="auto" w:fill="auto"/>
            <w:noWrap/>
            <w:vAlign w:val="bottom"/>
            <w:hideMark/>
          </w:tcPr>
          <w:p w14:paraId="63151F96" w14:textId="669E638F" w:rsidR="00AF62B4" w:rsidRPr="003C2854" w:rsidRDefault="00AF62B4" w:rsidP="003C2854">
            <w:pPr>
              <w:spacing w:after="0"/>
              <w:jc w:val="right"/>
              <w:rPr>
                <w:rFonts w:ascii="Times New Roman" w:hAnsi="Times New Roman"/>
                <w:szCs w:val="22"/>
              </w:rPr>
            </w:pPr>
            <w:r>
              <w:t>313,813.57</w:t>
            </w:r>
          </w:p>
        </w:tc>
      </w:tr>
      <w:tr w:rsidR="00AF62B4" w:rsidRPr="00EF1B36" w14:paraId="2A62BD14" w14:textId="77777777" w:rsidTr="00BD5BC7">
        <w:trPr>
          <w:trHeight w:val="315"/>
        </w:trPr>
        <w:tc>
          <w:tcPr>
            <w:tcW w:w="3803" w:type="dxa"/>
            <w:tcBorders>
              <w:top w:val="nil"/>
              <w:left w:val="nil"/>
              <w:bottom w:val="nil"/>
              <w:right w:val="nil"/>
            </w:tcBorders>
            <w:shd w:val="clear" w:color="000000" w:fill="FFFFFF"/>
            <w:vAlign w:val="bottom"/>
            <w:hideMark/>
          </w:tcPr>
          <w:p w14:paraId="3A9A4125" w14:textId="7097E3A2" w:rsidR="00AF62B4" w:rsidRPr="003C2854" w:rsidRDefault="00AF62B4" w:rsidP="00AF62B4">
            <w:pPr>
              <w:spacing w:after="0"/>
              <w:jc w:val="left"/>
              <w:rPr>
                <w:rFonts w:ascii="Times New Roman" w:hAnsi="Times New Roman"/>
                <w:szCs w:val="22"/>
              </w:rPr>
            </w:pPr>
            <w:r>
              <w:t>The Sanctuary @ Valuation in 2021</w:t>
            </w:r>
          </w:p>
        </w:tc>
        <w:tc>
          <w:tcPr>
            <w:tcW w:w="485" w:type="dxa"/>
            <w:tcBorders>
              <w:top w:val="nil"/>
              <w:left w:val="nil"/>
              <w:bottom w:val="nil"/>
              <w:right w:val="nil"/>
            </w:tcBorders>
            <w:shd w:val="clear" w:color="000000" w:fill="FFFFFF"/>
            <w:hideMark/>
          </w:tcPr>
          <w:p w14:paraId="4AC20281" w14:textId="62EB5FA6" w:rsidR="00AF62B4" w:rsidRPr="003C2854" w:rsidRDefault="00AF62B4" w:rsidP="003C2854">
            <w:pPr>
              <w:spacing w:after="0"/>
              <w:rPr>
                <w:rFonts w:ascii="Times New Roman" w:hAnsi="Times New Roman"/>
                <w:szCs w:val="22"/>
              </w:rPr>
            </w:pPr>
            <w:r>
              <w:t> </w:t>
            </w:r>
          </w:p>
        </w:tc>
        <w:tc>
          <w:tcPr>
            <w:tcW w:w="2007" w:type="dxa"/>
            <w:tcBorders>
              <w:top w:val="nil"/>
              <w:left w:val="nil"/>
              <w:bottom w:val="nil"/>
              <w:right w:val="nil"/>
            </w:tcBorders>
            <w:shd w:val="clear" w:color="auto" w:fill="auto"/>
            <w:noWrap/>
            <w:vAlign w:val="bottom"/>
            <w:hideMark/>
          </w:tcPr>
          <w:p w14:paraId="0FE6F572" w14:textId="62A6E25C" w:rsidR="00AF62B4" w:rsidRPr="003C2854" w:rsidRDefault="00AF62B4" w:rsidP="00DC254E">
            <w:pPr>
              <w:spacing w:after="0"/>
              <w:jc w:val="right"/>
              <w:rPr>
                <w:rFonts w:ascii="Times New Roman" w:hAnsi="Times New Roman"/>
                <w:szCs w:val="22"/>
              </w:rPr>
            </w:pPr>
            <w:r>
              <w:t>2,000,000.00</w:t>
            </w:r>
          </w:p>
        </w:tc>
      </w:tr>
      <w:tr w:rsidR="00AF62B4" w:rsidRPr="00EF1B36" w14:paraId="1B4601D1" w14:textId="77777777" w:rsidTr="00BD5BC7">
        <w:trPr>
          <w:trHeight w:val="375"/>
        </w:trPr>
        <w:tc>
          <w:tcPr>
            <w:tcW w:w="3803" w:type="dxa"/>
            <w:tcBorders>
              <w:top w:val="nil"/>
              <w:left w:val="nil"/>
              <w:bottom w:val="nil"/>
              <w:right w:val="nil"/>
            </w:tcBorders>
            <w:shd w:val="clear" w:color="000000" w:fill="FFFFFF"/>
            <w:vAlign w:val="bottom"/>
            <w:hideMark/>
          </w:tcPr>
          <w:p w14:paraId="28FC779E" w14:textId="34DF4B13" w:rsidR="00AF62B4" w:rsidRPr="003C2854" w:rsidRDefault="00AF62B4" w:rsidP="00AF62B4">
            <w:pPr>
              <w:spacing w:after="0"/>
              <w:jc w:val="left"/>
              <w:rPr>
                <w:rFonts w:ascii="Times New Roman" w:hAnsi="Times New Roman"/>
                <w:b/>
                <w:bCs/>
                <w:szCs w:val="22"/>
              </w:rPr>
            </w:pPr>
            <w:r>
              <w:rPr>
                <w:b/>
                <w:bCs/>
                <w:sz w:val="28"/>
                <w:szCs w:val="28"/>
              </w:rPr>
              <w:t>Total Assets</w:t>
            </w:r>
          </w:p>
        </w:tc>
        <w:tc>
          <w:tcPr>
            <w:tcW w:w="485" w:type="dxa"/>
            <w:tcBorders>
              <w:top w:val="nil"/>
              <w:left w:val="nil"/>
              <w:bottom w:val="nil"/>
              <w:right w:val="nil"/>
            </w:tcBorders>
            <w:shd w:val="clear" w:color="000000" w:fill="FFFFFF"/>
            <w:hideMark/>
          </w:tcPr>
          <w:p w14:paraId="7885A995" w14:textId="1630A0C0" w:rsidR="00AF62B4" w:rsidRPr="003C2854" w:rsidRDefault="00AF62B4" w:rsidP="003C2854">
            <w:pPr>
              <w:spacing w:after="0"/>
              <w:rPr>
                <w:rFonts w:ascii="Times New Roman" w:hAnsi="Times New Roman"/>
                <w:b/>
                <w:bCs/>
                <w:szCs w:val="22"/>
              </w:rPr>
            </w:pPr>
            <w:r>
              <w:rPr>
                <w:b/>
                <w:bCs/>
                <w:sz w:val="28"/>
                <w:szCs w:val="28"/>
              </w:rPr>
              <w:t> </w:t>
            </w:r>
          </w:p>
        </w:tc>
        <w:tc>
          <w:tcPr>
            <w:tcW w:w="2007" w:type="dxa"/>
            <w:tcBorders>
              <w:top w:val="nil"/>
              <w:left w:val="nil"/>
              <w:bottom w:val="nil"/>
              <w:right w:val="nil"/>
            </w:tcBorders>
            <w:shd w:val="clear" w:color="auto" w:fill="auto"/>
            <w:noWrap/>
            <w:vAlign w:val="bottom"/>
            <w:hideMark/>
          </w:tcPr>
          <w:p w14:paraId="3AC7BA61" w14:textId="5655761E" w:rsidR="00AF62B4" w:rsidRPr="003C2854" w:rsidRDefault="00AF62B4" w:rsidP="003C2854">
            <w:pPr>
              <w:spacing w:after="0"/>
              <w:jc w:val="right"/>
              <w:rPr>
                <w:rFonts w:ascii="Times New Roman" w:hAnsi="Times New Roman"/>
                <w:b/>
                <w:bCs/>
                <w:szCs w:val="22"/>
              </w:rPr>
            </w:pPr>
            <w:r>
              <w:rPr>
                <w:b/>
                <w:bCs/>
                <w:sz w:val="28"/>
                <w:szCs w:val="28"/>
              </w:rPr>
              <w:t>$3,836,074.12</w:t>
            </w:r>
          </w:p>
        </w:tc>
      </w:tr>
      <w:tr w:rsidR="00AF62B4" w:rsidRPr="00EF1B36" w14:paraId="7D5B74C0" w14:textId="77777777" w:rsidTr="00BD5BC7">
        <w:trPr>
          <w:trHeight w:val="375"/>
        </w:trPr>
        <w:tc>
          <w:tcPr>
            <w:tcW w:w="3803" w:type="dxa"/>
            <w:tcBorders>
              <w:top w:val="nil"/>
              <w:left w:val="nil"/>
              <w:bottom w:val="nil"/>
              <w:right w:val="nil"/>
            </w:tcBorders>
            <w:shd w:val="clear" w:color="000000" w:fill="FFFFFF"/>
            <w:hideMark/>
          </w:tcPr>
          <w:p w14:paraId="67C07BF3" w14:textId="6F13FE73" w:rsidR="00AF62B4" w:rsidRPr="003C2854" w:rsidRDefault="00AF62B4" w:rsidP="003C2854">
            <w:pPr>
              <w:spacing w:after="0"/>
              <w:rPr>
                <w:rFonts w:ascii="Times New Roman" w:hAnsi="Times New Roman"/>
                <w:szCs w:val="22"/>
              </w:rPr>
            </w:pPr>
            <w:r>
              <w:rPr>
                <w:sz w:val="28"/>
                <w:szCs w:val="28"/>
              </w:rPr>
              <w:t> </w:t>
            </w:r>
          </w:p>
        </w:tc>
        <w:tc>
          <w:tcPr>
            <w:tcW w:w="485" w:type="dxa"/>
            <w:tcBorders>
              <w:top w:val="nil"/>
              <w:left w:val="nil"/>
              <w:bottom w:val="nil"/>
              <w:right w:val="nil"/>
            </w:tcBorders>
            <w:shd w:val="clear" w:color="000000" w:fill="FFFFFF"/>
            <w:hideMark/>
          </w:tcPr>
          <w:p w14:paraId="5E600EFD" w14:textId="6BCF5B72" w:rsidR="00AF62B4" w:rsidRPr="003C2854" w:rsidRDefault="00AF62B4" w:rsidP="003C2854">
            <w:pPr>
              <w:spacing w:after="0"/>
              <w:rPr>
                <w:rFonts w:ascii="Times New Roman" w:hAnsi="Times New Roman"/>
                <w:szCs w:val="22"/>
              </w:rPr>
            </w:pPr>
            <w:r>
              <w:rPr>
                <w:sz w:val="28"/>
                <w:szCs w:val="28"/>
              </w:rPr>
              <w:t> </w:t>
            </w:r>
          </w:p>
        </w:tc>
        <w:tc>
          <w:tcPr>
            <w:tcW w:w="2007" w:type="dxa"/>
            <w:tcBorders>
              <w:top w:val="nil"/>
              <w:left w:val="nil"/>
              <w:bottom w:val="nil"/>
              <w:right w:val="nil"/>
            </w:tcBorders>
            <w:shd w:val="clear" w:color="auto" w:fill="auto"/>
            <w:noWrap/>
            <w:vAlign w:val="bottom"/>
            <w:hideMark/>
          </w:tcPr>
          <w:p w14:paraId="262BE777" w14:textId="77777777" w:rsidR="00AF62B4" w:rsidRPr="003C2854" w:rsidRDefault="00AF62B4" w:rsidP="003C2854">
            <w:pPr>
              <w:spacing w:after="0"/>
              <w:rPr>
                <w:rFonts w:ascii="Times New Roman" w:hAnsi="Times New Roman"/>
                <w:szCs w:val="22"/>
              </w:rPr>
            </w:pPr>
          </w:p>
        </w:tc>
      </w:tr>
      <w:tr w:rsidR="00AF62B4" w:rsidRPr="00EF1B36" w14:paraId="69775FA2" w14:textId="77777777" w:rsidTr="00BD5BC7">
        <w:trPr>
          <w:trHeight w:val="315"/>
        </w:trPr>
        <w:tc>
          <w:tcPr>
            <w:tcW w:w="3803" w:type="dxa"/>
            <w:tcBorders>
              <w:top w:val="nil"/>
              <w:left w:val="nil"/>
              <w:bottom w:val="nil"/>
              <w:right w:val="nil"/>
            </w:tcBorders>
            <w:shd w:val="clear" w:color="000000" w:fill="FFFFFF"/>
            <w:hideMark/>
          </w:tcPr>
          <w:p w14:paraId="389AF69E" w14:textId="0D898F03" w:rsidR="00AF62B4" w:rsidRPr="003C2854" w:rsidRDefault="00AF62B4" w:rsidP="003C2854">
            <w:pPr>
              <w:spacing w:after="0"/>
              <w:rPr>
                <w:rFonts w:ascii="Times New Roman" w:hAnsi="Times New Roman"/>
                <w:b/>
                <w:bCs/>
                <w:szCs w:val="22"/>
              </w:rPr>
            </w:pPr>
            <w:r>
              <w:rPr>
                <w:b/>
                <w:bCs/>
                <w:sz w:val="28"/>
                <w:szCs w:val="28"/>
              </w:rPr>
              <w:t>Liabilities</w:t>
            </w:r>
          </w:p>
        </w:tc>
        <w:tc>
          <w:tcPr>
            <w:tcW w:w="485" w:type="dxa"/>
            <w:tcBorders>
              <w:top w:val="nil"/>
              <w:left w:val="nil"/>
              <w:bottom w:val="nil"/>
              <w:right w:val="nil"/>
            </w:tcBorders>
            <w:shd w:val="clear" w:color="000000" w:fill="FFFFFF"/>
            <w:hideMark/>
          </w:tcPr>
          <w:p w14:paraId="2BF3D175" w14:textId="4197D311" w:rsidR="00AF62B4" w:rsidRPr="003C2854" w:rsidRDefault="00AF62B4" w:rsidP="003C2854">
            <w:pPr>
              <w:spacing w:after="0"/>
              <w:rPr>
                <w:rFonts w:ascii="Times New Roman" w:hAnsi="Times New Roman"/>
                <w:b/>
                <w:bCs/>
                <w:szCs w:val="22"/>
              </w:rPr>
            </w:pPr>
            <w:r>
              <w:rPr>
                <w:b/>
                <w:bCs/>
                <w:sz w:val="28"/>
                <w:szCs w:val="28"/>
              </w:rPr>
              <w:t> </w:t>
            </w:r>
          </w:p>
        </w:tc>
        <w:tc>
          <w:tcPr>
            <w:tcW w:w="2007" w:type="dxa"/>
            <w:tcBorders>
              <w:top w:val="nil"/>
              <w:left w:val="nil"/>
              <w:bottom w:val="nil"/>
              <w:right w:val="nil"/>
            </w:tcBorders>
            <w:shd w:val="clear" w:color="auto" w:fill="auto"/>
            <w:noWrap/>
            <w:vAlign w:val="bottom"/>
            <w:hideMark/>
          </w:tcPr>
          <w:p w14:paraId="43B748F9" w14:textId="77777777" w:rsidR="00AF62B4" w:rsidRPr="003C2854" w:rsidRDefault="00AF62B4" w:rsidP="003C2854">
            <w:pPr>
              <w:spacing w:after="0"/>
              <w:rPr>
                <w:rFonts w:ascii="Times New Roman" w:hAnsi="Times New Roman"/>
                <w:b/>
                <w:bCs/>
                <w:szCs w:val="22"/>
              </w:rPr>
            </w:pPr>
          </w:p>
        </w:tc>
      </w:tr>
      <w:tr w:rsidR="00AF62B4" w:rsidRPr="00EF1B36" w14:paraId="6830D26C" w14:textId="77777777" w:rsidTr="00BD5BC7">
        <w:trPr>
          <w:trHeight w:val="315"/>
        </w:trPr>
        <w:tc>
          <w:tcPr>
            <w:tcW w:w="3803" w:type="dxa"/>
            <w:tcBorders>
              <w:top w:val="nil"/>
              <w:left w:val="nil"/>
              <w:bottom w:val="nil"/>
              <w:right w:val="nil"/>
            </w:tcBorders>
            <w:shd w:val="clear" w:color="auto" w:fill="auto"/>
            <w:noWrap/>
            <w:vAlign w:val="bottom"/>
            <w:hideMark/>
          </w:tcPr>
          <w:p w14:paraId="239CA843" w14:textId="3B15F786" w:rsidR="00AF62B4" w:rsidRPr="003C2854" w:rsidRDefault="00AF62B4" w:rsidP="00BD5BC7">
            <w:pPr>
              <w:spacing w:after="0"/>
              <w:jc w:val="left"/>
              <w:rPr>
                <w:rFonts w:ascii="Times New Roman" w:hAnsi="Times New Roman"/>
                <w:szCs w:val="22"/>
              </w:rPr>
            </w:pPr>
            <w:r>
              <w:t>Due to other Quaker organisations</w:t>
            </w:r>
          </w:p>
        </w:tc>
        <w:tc>
          <w:tcPr>
            <w:tcW w:w="485" w:type="dxa"/>
            <w:tcBorders>
              <w:top w:val="nil"/>
              <w:left w:val="nil"/>
              <w:bottom w:val="nil"/>
              <w:right w:val="nil"/>
            </w:tcBorders>
            <w:shd w:val="clear" w:color="000000" w:fill="FFFFFF"/>
            <w:hideMark/>
          </w:tcPr>
          <w:p w14:paraId="4BEFE715" w14:textId="3E9A9E44" w:rsidR="00AF62B4" w:rsidRPr="003C2854" w:rsidRDefault="00AF62B4" w:rsidP="003C2854">
            <w:pPr>
              <w:spacing w:after="0"/>
              <w:rPr>
                <w:rFonts w:ascii="Times New Roman" w:hAnsi="Times New Roman"/>
                <w:szCs w:val="22"/>
              </w:rPr>
            </w:pPr>
            <w:r>
              <w:t> </w:t>
            </w:r>
          </w:p>
        </w:tc>
        <w:tc>
          <w:tcPr>
            <w:tcW w:w="2007" w:type="dxa"/>
            <w:tcBorders>
              <w:top w:val="nil"/>
              <w:left w:val="nil"/>
              <w:bottom w:val="nil"/>
              <w:right w:val="nil"/>
            </w:tcBorders>
            <w:shd w:val="clear" w:color="auto" w:fill="auto"/>
            <w:noWrap/>
            <w:vAlign w:val="bottom"/>
            <w:hideMark/>
          </w:tcPr>
          <w:p w14:paraId="4D80FB2D" w14:textId="0A98BDBF" w:rsidR="00AF62B4" w:rsidRPr="003C2854" w:rsidRDefault="00AF62B4" w:rsidP="003C2854">
            <w:pPr>
              <w:spacing w:after="0"/>
              <w:jc w:val="right"/>
              <w:rPr>
                <w:rFonts w:ascii="Times New Roman" w:hAnsi="Times New Roman"/>
                <w:szCs w:val="22"/>
              </w:rPr>
            </w:pPr>
            <w:r>
              <w:t xml:space="preserve">$5,830.00 </w:t>
            </w:r>
          </w:p>
        </w:tc>
      </w:tr>
      <w:tr w:rsidR="00AF62B4" w:rsidRPr="00EF1B36" w14:paraId="30896E3C" w14:textId="77777777" w:rsidTr="00BD5BC7">
        <w:trPr>
          <w:trHeight w:val="315"/>
        </w:trPr>
        <w:tc>
          <w:tcPr>
            <w:tcW w:w="3803" w:type="dxa"/>
            <w:tcBorders>
              <w:top w:val="nil"/>
              <w:left w:val="nil"/>
              <w:bottom w:val="nil"/>
              <w:right w:val="nil"/>
            </w:tcBorders>
            <w:shd w:val="clear" w:color="000000" w:fill="FFFFFF"/>
            <w:vAlign w:val="bottom"/>
            <w:hideMark/>
          </w:tcPr>
          <w:p w14:paraId="34057AB6" w14:textId="33032845" w:rsidR="00AF62B4" w:rsidRPr="003C2854" w:rsidRDefault="00AF62B4" w:rsidP="00BD5BC7">
            <w:pPr>
              <w:spacing w:after="0"/>
              <w:jc w:val="left"/>
              <w:rPr>
                <w:rFonts w:ascii="Times New Roman" w:hAnsi="Times New Roman"/>
                <w:szCs w:val="22"/>
              </w:rPr>
            </w:pPr>
            <w:r>
              <w:t>Amounts due to/from others</w:t>
            </w:r>
          </w:p>
        </w:tc>
        <w:tc>
          <w:tcPr>
            <w:tcW w:w="485" w:type="dxa"/>
            <w:tcBorders>
              <w:top w:val="nil"/>
              <w:left w:val="nil"/>
              <w:bottom w:val="nil"/>
              <w:right w:val="nil"/>
            </w:tcBorders>
            <w:shd w:val="clear" w:color="000000" w:fill="FFFFFF"/>
            <w:hideMark/>
          </w:tcPr>
          <w:p w14:paraId="51416D29" w14:textId="1C264052" w:rsidR="00AF62B4" w:rsidRPr="003C2854" w:rsidRDefault="00AF62B4" w:rsidP="003C2854">
            <w:pPr>
              <w:spacing w:after="0"/>
              <w:rPr>
                <w:rFonts w:ascii="Times New Roman" w:hAnsi="Times New Roman"/>
                <w:szCs w:val="22"/>
              </w:rPr>
            </w:pPr>
            <w:r>
              <w:t> </w:t>
            </w:r>
          </w:p>
        </w:tc>
        <w:tc>
          <w:tcPr>
            <w:tcW w:w="2007" w:type="dxa"/>
            <w:tcBorders>
              <w:top w:val="nil"/>
              <w:left w:val="nil"/>
              <w:bottom w:val="nil"/>
              <w:right w:val="nil"/>
            </w:tcBorders>
            <w:shd w:val="clear" w:color="auto" w:fill="auto"/>
            <w:noWrap/>
            <w:vAlign w:val="bottom"/>
            <w:hideMark/>
          </w:tcPr>
          <w:p w14:paraId="56059DF4" w14:textId="41659B57" w:rsidR="00AF62B4" w:rsidRPr="001F30BD" w:rsidRDefault="00AF62B4" w:rsidP="003C2854">
            <w:pPr>
              <w:spacing w:after="0"/>
              <w:jc w:val="right"/>
              <w:rPr>
                <w:rFonts w:ascii="Times New Roman" w:hAnsi="Times New Roman"/>
                <w:color w:val="FF0000"/>
                <w:szCs w:val="22"/>
              </w:rPr>
            </w:pPr>
            <w:r>
              <w:t xml:space="preserve">$0.00 </w:t>
            </w:r>
          </w:p>
        </w:tc>
      </w:tr>
      <w:tr w:rsidR="00AF62B4" w:rsidRPr="00EF1B36" w14:paraId="72E72F49" w14:textId="77777777" w:rsidTr="00BD5BC7">
        <w:trPr>
          <w:trHeight w:val="375"/>
        </w:trPr>
        <w:tc>
          <w:tcPr>
            <w:tcW w:w="3803" w:type="dxa"/>
            <w:tcBorders>
              <w:top w:val="nil"/>
              <w:left w:val="nil"/>
              <w:bottom w:val="nil"/>
              <w:right w:val="nil"/>
            </w:tcBorders>
            <w:shd w:val="clear" w:color="000000" w:fill="FFFFFF"/>
            <w:vAlign w:val="bottom"/>
            <w:hideMark/>
          </w:tcPr>
          <w:p w14:paraId="2356D069" w14:textId="4A847E13" w:rsidR="00AF62B4" w:rsidRPr="003C2854" w:rsidRDefault="00AF62B4" w:rsidP="00BD5BC7">
            <w:pPr>
              <w:spacing w:after="0"/>
              <w:jc w:val="left"/>
              <w:rPr>
                <w:rFonts w:ascii="Times New Roman" w:hAnsi="Times New Roman"/>
                <w:szCs w:val="22"/>
              </w:rPr>
            </w:pPr>
            <w:r>
              <w:rPr>
                <w:b/>
                <w:bCs/>
                <w:sz w:val="28"/>
                <w:szCs w:val="28"/>
              </w:rPr>
              <w:t>Total Liabilities</w:t>
            </w:r>
          </w:p>
        </w:tc>
        <w:tc>
          <w:tcPr>
            <w:tcW w:w="485" w:type="dxa"/>
            <w:tcBorders>
              <w:top w:val="nil"/>
              <w:left w:val="nil"/>
              <w:bottom w:val="nil"/>
              <w:right w:val="nil"/>
            </w:tcBorders>
            <w:shd w:val="clear" w:color="000000" w:fill="FFFFFF"/>
            <w:hideMark/>
          </w:tcPr>
          <w:p w14:paraId="5486131A" w14:textId="196CE1AA" w:rsidR="00AF62B4" w:rsidRPr="003C2854" w:rsidRDefault="00AF62B4" w:rsidP="003C2854">
            <w:pPr>
              <w:spacing w:after="0"/>
              <w:rPr>
                <w:rFonts w:ascii="Times New Roman" w:hAnsi="Times New Roman"/>
                <w:szCs w:val="22"/>
              </w:rPr>
            </w:pPr>
            <w:r>
              <w:rPr>
                <w:b/>
                <w:bCs/>
                <w:sz w:val="28"/>
                <w:szCs w:val="28"/>
              </w:rPr>
              <w:t> </w:t>
            </w:r>
          </w:p>
        </w:tc>
        <w:tc>
          <w:tcPr>
            <w:tcW w:w="2007" w:type="dxa"/>
            <w:tcBorders>
              <w:top w:val="nil"/>
              <w:left w:val="nil"/>
              <w:bottom w:val="nil"/>
              <w:right w:val="nil"/>
            </w:tcBorders>
            <w:shd w:val="clear" w:color="auto" w:fill="auto"/>
            <w:noWrap/>
            <w:vAlign w:val="bottom"/>
            <w:hideMark/>
          </w:tcPr>
          <w:p w14:paraId="3697A6CF" w14:textId="5AF988EF" w:rsidR="00AF62B4" w:rsidRPr="003C2854" w:rsidRDefault="00AF62B4" w:rsidP="003C2854">
            <w:pPr>
              <w:spacing w:after="0"/>
              <w:jc w:val="right"/>
              <w:rPr>
                <w:rFonts w:ascii="Times New Roman" w:hAnsi="Times New Roman"/>
                <w:szCs w:val="22"/>
              </w:rPr>
            </w:pPr>
            <w:r>
              <w:rPr>
                <w:b/>
                <w:bCs/>
                <w:sz w:val="28"/>
                <w:szCs w:val="28"/>
              </w:rPr>
              <w:t xml:space="preserve">$5,830.00 </w:t>
            </w:r>
          </w:p>
        </w:tc>
      </w:tr>
      <w:tr w:rsidR="00AF62B4" w:rsidRPr="00EF1B36" w14:paraId="4F485715" w14:textId="77777777" w:rsidTr="00BD5BC7">
        <w:trPr>
          <w:trHeight w:val="375"/>
        </w:trPr>
        <w:tc>
          <w:tcPr>
            <w:tcW w:w="3803" w:type="dxa"/>
            <w:tcBorders>
              <w:top w:val="nil"/>
              <w:left w:val="nil"/>
              <w:bottom w:val="nil"/>
              <w:right w:val="nil"/>
            </w:tcBorders>
            <w:shd w:val="clear" w:color="000000" w:fill="FFFFFF"/>
            <w:vAlign w:val="bottom"/>
          </w:tcPr>
          <w:p w14:paraId="2A0DE66D" w14:textId="53CE679E" w:rsidR="00AF62B4" w:rsidRPr="003C2854" w:rsidRDefault="00AF62B4" w:rsidP="00BD5BC7">
            <w:pPr>
              <w:spacing w:after="0"/>
              <w:jc w:val="left"/>
              <w:rPr>
                <w:rFonts w:ascii="Times New Roman" w:hAnsi="Times New Roman"/>
                <w:b/>
                <w:bCs/>
                <w:szCs w:val="22"/>
              </w:rPr>
            </w:pPr>
            <w:r>
              <w:rPr>
                <w:sz w:val="28"/>
                <w:szCs w:val="28"/>
              </w:rPr>
              <w:t> </w:t>
            </w:r>
          </w:p>
        </w:tc>
        <w:tc>
          <w:tcPr>
            <w:tcW w:w="485" w:type="dxa"/>
            <w:tcBorders>
              <w:top w:val="nil"/>
              <w:left w:val="nil"/>
              <w:bottom w:val="nil"/>
              <w:right w:val="nil"/>
            </w:tcBorders>
            <w:shd w:val="clear" w:color="000000" w:fill="FFFFFF"/>
          </w:tcPr>
          <w:p w14:paraId="724DB471" w14:textId="6D9867A5" w:rsidR="00AF62B4" w:rsidRPr="003C2854" w:rsidRDefault="00AF62B4" w:rsidP="003C2854">
            <w:pPr>
              <w:spacing w:after="0"/>
              <w:rPr>
                <w:rFonts w:ascii="Times New Roman" w:hAnsi="Times New Roman"/>
                <w:b/>
                <w:bCs/>
                <w:szCs w:val="22"/>
              </w:rPr>
            </w:pPr>
            <w:r>
              <w:rPr>
                <w:sz w:val="28"/>
                <w:szCs w:val="28"/>
              </w:rPr>
              <w:t> </w:t>
            </w:r>
          </w:p>
        </w:tc>
        <w:tc>
          <w:tcPr>
            <w:tcW w:w="2007" w:type="dxa"/>
            <w:tcBorders>
              <w:top w:val="nil"/>
              <w:left w:val="nil"/>
              <w:bottom w:val="nil"/>
              <w:right w:val="nil"/>
            </w:tcBorders>
            <w:shd w:val="clear" w:color="auto" w:fill="auto"/>
            <w:noWrap/>
            <w:vAlign w:val="bottom"/>
          </w:tcPr>
          <w:p w14:paraId="2A1052E1" w14:textId="0ACD2153" w:rsidR="00AF62B4" w:rsidRPr="003C2854" w:rsidRDefault="00AF62B4" w:rsidP="003C2854">
            <w:pPr>
              <w:spacing w:after="0"/>
              <w:jc w:val="right"/>
              <w:rPr>
                <w:rFonts w:ascii="Times New Roman" w:hAnsi="Times New Roman"/>
                <w:b/>
                <w:bCs/>
                <w:szCs w:val="22"/>
              </w:rPr>
            </w:pPr>
          </w:p>
        </w:tc>
      </w:tr>
      <w:tr w:rsidR="00AF62B4" w:rsidRPr="00EF1B36" w14:paraId="060D2464" w14:textId="77777777" w:rsidTr="00BD5BC7">
        <w:trPr>
          <w:trHeight w:val="375"/>
        </w:trPr>
        <w:tc>
          <w:tcPr>
            <w:tcW w:w="3803" w:type="dxa"/>
            <w:tcBorders>
              <w:top w:val="nil"/>
              <w:left w:val="nil"/>
              <w:bottom w:val="nil"/>
              <w:right w:val="nil"/>
            </w:tcBorders>
            <w:shd w:val="clear" w:color="000000" w:fill="FFFFFF"/>
            <w:vAlign w:val="bottom"/>
          </w:tcPr>
          <w:p w14:paraId="25419633" w14:textId="3CE6EF80" w:rsidR="00AF62B4" w:rsidRPr="003C2854" w:rsidRDefault="00AF62B4" w:rsidP="00BD5BC7">
            <w:pPr>
              <w:spacing w:after="0"/>
              <w:jc w:val="left"/>
              <w:rPr>
                <w:rFonts w:ascii="Times New Roman" w:hAnsi="Times New Roman"/>
                <w:szCs w:val="22"/>
              </w:rPr>
            </w:pPr>
            <w:r>
              <w:rPr>
                <w:b/>
                <w:bCs/>
                <w:sz w:val="28"/>
                <w:szCs w:val="28"/>
              </w:rPr>
              <w:t>Net Assets</w:t>
            </w:r>
          </w:p>
        </w:tc>
        <w:tc>
          <w:tcPr>
            <w:tcW w:w="485" w:type="dxa"/>
            <w:tcBorders>
              <w:top w:val="nil"/>
              <w:left w:val="nil"/>
              <w:bottom w:val="nil"/>
              <w:right w:val="nil"/>
            </w:tcBorders>
            <w:shd w:val="clear" w:color="000000" w:fill="FFFFFF"/>
          </w:tcPr>
          <w:p w14:paraId="602BE6A3" w14:textId="58D69D16" w:rsidR="00AF62B4" w:rsidRPr="003C2854" w:rsidRDefault="00AF62B4" w:rsidP="003C2854">
            <w:pPr>
              <w:spacing w:after="0"/>
              <w:rPr>
                <w:rFonts w:ascii="Times New Roman" w:hAnsi="Times New Roman"/>
                <w:szCs w:val="22"/>
              </w:rPr>
            </w:pPr>
            <w:r>
              <w:rPr>
                <w:b/>
                <w:bCs/>
                <w:sz w:val="28"/>
                <w:szCs w:val="28"/>
              </w:rPr>
              <w:t> </w:t>
            </w:r>
          </w:p>
        </w:tc>
        <w:tc>
          <w:tcPr>
            <w:tcW w:w="2007" w:type="dxa"/>
            <w:tcBorders>
              <w:top w:val="nil"/>
              <w:left w:val="nil"/>
              <w:bottom w:val="nil"/>
              <w:right w:val="nil"/>
            </w:tcBorders>
            <w:shd w:val="clear" w:color="auto" w:fill="auto"/>
            <w:noWrap/>
            <w:vAlign w:val="bottom"/>
          </w:tcPr>
          <w:p w14:paraId="0F3BD954" w14:textId="3C553008" w:rsidR="00AF62B4" w:rsidRPr="003C2854" w:rsidRDefault="00AF62B4" w:rsidP="003C2854">
            <w:pPr>
              <w:spacing w:after="0"/>
              <w:rPr>
                <w:rFonts w:ascii="Times New Roman" w:hAnsi="Times New Roman"/>
                <w:szCs w:val="22"/>
              </w:rPr>
            </w:pPr>
            <w:r>
              <w:rPr>
                <w:b/>
                <w:bCs/>
                <w:sz w:val="28"/>
                <w:szCs w:val="28"/>
              </w:rPr>
              <w:t>$3,830,244.12</w:t>
            </w:r>
          </w:p>
        </w:tc>
      </w:tr>
    </w:tbl>
    <w:p w14:paraId="05AAFF6C" w14:textId="77777777" w:rsidR="003C2854" w:rsidRDefault="003C2854" w:rsidP="0043489B">
      <w:pPr>
        <w:spacing w:after="0"/>
        <w:ind w:left="1440"/>
      </w:pPr>
    </w:p>
    <w:p w14:paraId="0C157A2D" w14:textId="77777777" w:rsidR="0043489B" w:rsidRDefault="0043489B" w:rsidP="0043489B">
      <w:pPr>
        <w:spacing w:after="0"/>
        <w:ind w:left="1440"/>
      </w:pPr>
      <w:r>
        <w:t>Notes:</w:t>
      </w:r>
    </w:p>
    <w:p w14:paraId="2EFCBCB5"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(1) The bank accounts earn interest on the balances</w:t>
      </w:r>
    </w:p>
    <w:p w14:paraId="30E0339D"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 xml:space="preserve">(2) All term deposits mature within 12 months. </w:t>
      </w:r>
    </w:p>
    <w:p w14:paraId="2428C8EE" w14:textId="67C3510C"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 xml:space="preserve">(3) Australian Ethical Investments are in their </w:t>
      </w:r>
      <w:r w:rsidR="006E689E">
        <w:rPr>
          <w:rFonts w:ascii="Times New Roman" w:hAnsi="Times New Roman"/>
          <w:lang w:eastAsia="en-AU"/>
        </w:rPr>
        <w:t>Managed Funds</w:t>
      </w:r>
    </w:p>
    <w:p w14:paraId="4BB12375"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 xml:space="preserve">(4) </w:t>
      </w:r>
      <w:r w:rsidR="007C7CB7">
        <w:rPr>
          <w:rFonts w:ascii="Times New Roman" w:hAnsi="Times New Roman"/>
          <w:lang w:eastAsia="en-AU"/>
        </w:rPr>
        <w:t>Praemium is a</w:t>
      </w:r>
      <w:r w:rsidRPr="00EF1B36">
        <w:rPr>
          <w:rFonts w:ascii="Times New Roman" w:hAnsi="Times New Roman"/>
          <w:lang w:eastAsia="en-AU"/>
        </w:rPr>
        <w:t xml:space="preserve"> portfolio of ordinary shares in ethical companies.</w:t>
      </w:r>
    </w:p>
    <w:p w14:paraId="65AA26E7"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(5) A portfolio of preference shares in ethical companies.</w:t>
      </w:r>
    </w:p>
    <w:p w14:paraId="4BA35F3B" w14:textId="0D7F2652" w:rsidR="0043489B" w:rsidRDefault="0043489B" w:rsidP="0043489B">
      <w:pPr>
        <w:ind w:left="1440"/>
        <w:jc w:val="left"/>
        <w:rPr>
          <w:rFonts w:ascii="Times New Roman" w:hAnsi="Times New Roman"/>
          <w:lang w:eastAsia="en-AU"/>
        </w:rPr>
      </w:pPr>
      <w:r w:rsidRPr="00EF1B36">
        <w:rPr>
          <w:rFonts w:ascii="Times New Roman" w:hAnsi="Times New Roman"/>
          <w:lang w:eastAsia="en-AU"/>
        </w:rPr>
        <w:t>(3) to (5) are at market value at 30 September 20</w:t>
      </w:r>
      <w:r w:rsidR="00037A71">
        <w:rPr>
          <w:rFonts w:ascii="Times New Roman" w:hAnsi="Times New Roman"/>
          <w:lang w:eastAsia="en-AU"/>
        </w:rPr>
        <w:t>2</w:t>
      </w:r>
      <w:r w:rsidR="00507E9F">
        <w:rPr>
          <w:rFonts w:ascii="Times New Roman" w:hAnsi="Times New Roman"/>
          <w:lang w:eastAsia="en-AU"/>
        </w:rPr>
        <w:t>1</w:t>
      </w:r>
      <w:r>
        <w:rPr>
          <w:rFonts w:ascii="Times New Roman" w:hAnsi="Times New Roman"/>
          <w:lang w:eastAsia="en-AU"/>
        </w:rPr>
        <w:t>.</w:t>
      </w:r>
    </w:p>
    <w:p w14:paraId="5589492D" w14:textId="77777777" w:rsidR="00A839A0" w:rsidRDefault="00A839A0" w:rsidP="009F652C">
      <w:pPr>
        <w:spacing w:after="0"/>
        <w:jc w:val="left"/>
        <w:rPr>
          <w:rFonts w:cs="Arial"/>
          <w:sz w:val="20"/>
        </w:rPr>
      </w:pPr>
    </w:p>
    <w:sectPr w:rsidR="00A839A0" w:rsidSect="00AD7837">
      <w:pgSz w:w="11907" w:h="16840" w:code="9"/>
      <w:pgMar w:top="851" w:right="1134" w:bottom="1135" w:left="1134" w:header="17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2BE"/>
    <w:multiLevelType w:val="hybridMultilevel"/>
    <w:tmpl w:val="71B4875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15AB6C03"/>
    <w:multiLevelType w:val="multilevel"/>
    <w:tmpl w:val="E3EA4CE8"/>
    <w:lvl w:ilvl="0">
      <w:start w:val="1"/>
      <w:numFmt w:val="decimal"/>
      <w:lvlText w:val="%1."/>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 w15:restartNumberingAfterBreak="0">
    <w:nsid w:val="3E1D2B4B"/>
    <w:multiLevelType w:val="hybridMultilevel"/>
    <w:tmpl w:val="B4FA4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312E67"/>
    <w:multiLevelType w:val="hybridMultilevel"/>
    <w:tmpl w:val="E046683A"/>
    <w:lvl w:ilvl="0" w:tplc="653893AC">
      <w:start w:val="1"/>
      <w:numFmt w:val="lowerLetter"/>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1F915BA"/>
    <w:multiLevelType w:val="hybridMultilevel"/>
    <w:tmpl w:val="6BE6C68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9277C1F"/>
    <w:multiLevelType w:val="hybridMultilevel"/>
    <w:tmpl w:val="7C30DE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F41CAE"/>
    <w:multiLevelType w:val="hybridMultilevel"/>
    <w:tmpl w:val="EFC0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A04ED5"/>
    <w:multiLevelType w:val="singleLevel"/>
    <w:tmpl w:val="A3821CD0"/>
    <w:lvl w:ilvl="0">
      <w:start w:val="1"/>
      <w:numFmt w:val="decimal"/>
      <w:pStyle w:val="Orchidnumber"/>
      <w:lvlText w:val="%1"/>
      <w:lvlJc w:val="left"/>
      <w:pPr>
        <w:tabs>
          <w:tab w:val="num" w:pos="360"/>
        </w:tabs>
        <w:ind w:left="0" w:firstLine="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BCC0C64"/>
    <w:multiLevelType w:val="hybridMultilevel"/>
    <w:tmpl w:val="D95EA60C"/>
    <w:lvl w:ilvl="0" w:tplc="B658ECE8">
      <w:start w:val="1"/>
      <w:numFmt w:val="decimal"/>
      <w:lvlText w:val="%1."/>
      <w:lvlJc w:val="left"/>
      <w:pPr>
        <w:tabs>
          <w:tab w:val="num" w:pos="720"/>
        </w:tabs>
        <w:ind w:left="720" w:hanging="360"/>
      </w:pPr>
      <w:rPr>
        <w:rFonts w:ascii="Arial" w:hAnsi="Arial"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0450295">
    <w:abstractNumId w:val="1"/>
  </w:num>
  <w:num w:numId="2" w16cid:durableId="1169563640">
    <w:abstractNumId w:val="7"/>
  </w:num>
  <w:num w:numId="3" w16cid:durableId="626933113">
    <w:abstractNumId w:val="8"/>
  </w:num>
  <w:num w:numId="4" w16cid:durableId="1255893909">
    <w:abstractNumId w:val="3"/>
  </w:num>
  <w:num w:numId="5" w16cid:durableId="585850042">
    <w:abstractNumId w:val="5"/>
  </w:num>
  <w:num w:numId="6" w16cid:durableId="2122921016">
    <w:abstractNumId w:val="6"/>
  </w:num>
  <w:num w:numId="7" w16cid:durableId="1841116973">
    <w:abstractNumId w:val="2"/>
  </w:num>
  <w:num w:numId="8" w16cid:durableId="2032536268">
    <w:abstractNumId w:val="0"/>
  </w:num>
  <w:num w:numId="9" w16cid:durableId="8339559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B6"/>
    <w:rsid w:val="000001D4"/>
    <w:rsid w:val="000008B3"/>
    <w:rsid w:val="00002983"/>
    <w:rsid w:val="00007238"/>
    <w:rsid w:val="00010849"/>
    <w:rsid w:val="00011B98"/>
    <w:rsid w:val="00013406"/>
    <w:rsid w:val="00014D6D"/>
    <w:rsid w:val="00015B6D"/>
    <w:rsid w:val="00021E3B"/>
    <w:rsid w:val="000341D1"/>
    <w:rsid w:val="00037A71"/>
    <w:rsid w:val="00037DC6"/>
    <w:rsid w:val="0004621E"/>
    <w:rsid w:val="00052271"/>
    <w:rsid w:val="00065DFD"/>
    <w:rsid w:val="00073020"/>
    <w:rsid w:val="00075AB7"/>
    <w:rsid w:val="000771AB"/>
    <w:rsid w:val="0009163B"/>
    <w:rsid w:val="000A7037"/>
    <w:rsid w:val="000C6507"/>
    <w:rsid w:val="000E01A2"/>
    <w:rsid w:val="000E203F"/>
    <w:rsid w:val="000E38CB"/>
    <w:rsid w:val="000E7967"/>
    <w:rsid w:val="000F2504"/>
    <w:rsid w:val="00111B7F"/>
    <w:rsid w:val="00122006"/>
    <w:rsid w:val="001239F4"/>
    <w:rsid w:val="00124BC2"/>
    <w:rsid w:val="001317D0"/>
    <w:rsid w:val="00131F00"/>
    <w:rsid w:val="001350E6"/>
    <w:rsid w:val="00142E29"/>
    <w:rsid w:val="00147740"/>
    <w:rsid w:val="0015031D"/>
    <w:rsid w:val="00150902"/>
    <w:rsid w:val="0015643C"/>
    <w:rsid w:val="001564C5"/>
    <w:rsid w:val="0015775A"/>
    <w:rsid w:val="001607C5"/>
    <w:rsid w:val="00162213"/>
    <w:rsid w:val="00167DC8"/>
    <w:rsid w:val="001756D9"/>
    <w:rsid w:val="00175B4B"/>
    <w:rsid w:val="00184DAD"/>
    <w:rsid w:val="0019130E"/>
    <w:rsid w:val="00194DB6"/>
    <w:rsid w:val="001A4D0D"/>
    <w:rsid w:val="001A613F"/>
    <w:rsid w:val="001B388A"/>
    <w:rsid w:val="001B57B6"/>
    <w:rsid w:val="001B5F39"/>
    <w:rsid w:val="001C3B26"/>
    <w:rsid w:val="001C559A"/>
    <w:rsid w:val="001D71D7"/>
    <w:rsid w:val="001E0FD7"/>
    <w:rsid w:val="001F196E"/>
    <w:rsid w:val="001F30BD"/>
    <w:rsid w:val="001F37C5"/>
    <w:rsid w:val="002034BF"/>
    <w:rsid w:val="00205730"/>
    <w:rsid w:val="002057A9"/>
    <w:rsid w:val="002128A5"/>
    <w:rsid w:val="0021450F"/>
    <w:rsid w:val="00221893"/>
    <w:rsid w:val="002322E2"/>
    <w:rsid w:val="00233279"/>
    <w:rsid w:val="00241073"/>
    <w:rsid w:val="002417E5"/>
    <w:rsid w:val="00253A95"/>
    <w:rsid w:val="00262485"/>
    <w:rsid w:val="00262F51"/>
    <w:rsid w:val="00263AF9"/>
    <w:rsid w:val="00264D99"/>
    <w:rsid w:val="00274929"/>
    <w:rsid w:val="002768E1"/>
    <w:rsid w:val="00277170"/>
    <w:rsid w:val="002918D6"/>
    <w:rsid w:val="002A1917"/>
    <w:rsid w:val="002A5D35"/>
    <w:rsid w:val="002B525F"/>
    <w:rsid w:val="002D24FA"/>
    <w:rsid w:val="002D497C"/>
    <w:rsid w:val="002D7788"/>
    <w:rsid w:val="002E0B2D"/>
    <w:rsid w:val="002E562A"/>
    <w:rsid w:val="002F309F"/>
    <w:rsid w:val="00307A4D"/>
    <w:rsid w:val="0031105D"/>
    <w:rsid w:val="003112CF"/>
    <w:rsid w:val="00313323"/>
    <w:rsid w:val="00316B33"/>
    <w:rsid w:val="00320C77"/>
    <w:rsid w:val="003212AF"/>
    <w:rsid w:val="0032318B"/>
    <w:rsid w:val="00324D53"/>
    <w:rsid w:val="0032559E"/>
    <w:rsid w:val="00325798"/>
    <w:rsid w:val="00330AEF"/>
    <w:rsid w:val="00335493"/>
    <w:rsid w:val="003377CD"/>
    <w:rsid w:val="00350DF2"/>
    <w:rsid w:val="00351444"/>
    <w:rsid w:val="00351995"/>
    <w:rsid w:val="003649DB"/>
    <w:rsid w:val="00366609"/>
    <w:rsid w:val="003706BF"/>
    <w:rsid w:val="00373D3B"/>
    <w:rsid w:val="0038679F"/>
    <w:rsid w:val="00394A1C"/>
    <w:rsid w:val="003A4396"/>
    <w:rsid w:val="003A49A6"/>
    <w:rsid w:val="003A5735"/>
    <w:rsid w:val="003B2F44"/>
    <w:rsid w:val="003C1A04"/>
    <w:rsid w:val="003C2122"/>
    <w:rsid w:val="003C2854"/>
    <w:rsid w:val="003C3B63"/>
    <w:rsid w:val="003D6CB0"/>
    <w:rsid w:val="003E1AF1"/>
    <w:rsid w:val="003E29D6"/>
    <w:rsid w:val="0040196A"/>
    <w:rsid w:val="00403C0E"/>
    <w:rsid w:val="004100DD"/>
    <w:rsid w:val="00412DDA"/>
    <w:rsid w:val="00415D3F"/>
    <w:rsid w:val="004215BE"/>
    <w:rsid w:val="00426BCC"/>
    <w:rsid w:val="00433753"/>
    <w:rsid w:val="0043489B"/>
    <w:rsid w:val="004357F8"/>
    <w:rsid w:val="004363AC"/>
    <w:rsid w:val="004614B6"/>
    <w:rsid w:val="00472815"/>
    <w:rsid w:val="00477E45"/>
    <w:rsid w:val="00481C64"/>
    <w:rsid w:val="00486A5B"/>
    <w:rsid w:val="0049254C"/>
    <w:rsid w:val="00492CBD"/>
    <w:rsid w:val="004941C0"/>
    <w:rsid w:val="004963AA"/>
    <w:rsid w:val="00496736"/>
    <w:rsid w:val="00496AFC"/>
    <w:rsid w:val="004A01B6"/>
    <w:rsid w:val="004A02C2"/>
    <w:rsid w:val="004B06FD"/>
    <w:rsid w:val="004B0816"/>
    <w:rsid w:val="004B2B7D"/>
    <w:rsid w:val="004B4F8B"/>
    <w:rsid w:val="004E3C27"/>
    <w:rsid w:val="004F3F0D"/>
    <w:rsid w:val="004F5DC4"/>
    <w:rsid w:val="00503AF8"/>
    <w:rsid w:val="00503E75"/>
    <w:rsid w:val="00507E9F"/>
    <w:rsid w:val="00520A9A"/>
    <w:rsid w:val="0052100A"/>
    <w:rsid w:val="00523964"/>
    <w:rsid w:val="00524666"/>
    <w:rsid w:val="00524C60"/>
    <w:rsid w:val="00547475"/>
    <w:rsid w:val="00547F1E"/>
    <w:rsid w:val="00550EFF"/>
    <w:rsid w:val="00553619"/>
    <w:rsid w:val="00554F3E"/>
    <w:rsid w:val="00556C42"/>
    <w:rsid w:val="00560548"/>
    <w:rsid w:val="00571348"/>
    <w:rsid w:val="00573469"/>
    <w:rsid w:val="005737F5"/>
    <w:rsid w:val="005801CF"/>
    <w:rsid w:val="00583041"/>
    <w:rsid w:val="00591F5D"/>
    <w:rsid w:val="005A3CD4"/>
    <w:rsid w:val="005A7CF8"/>
    <w:rsid w:val="005C0099"/>
    <w:rsid w:val="005D0743"/>
    <w:rsid w:val="005E4A47"/>
    <w:rsid w:val="005E5BEA"/>
    <w:rsid w:val="005F0378"/>
    <w:rsid w:val="005F2D9B"/>
    <w:rsid w:val="006167F9"/>
    <w:rsid w:val="006211FD"/>
    <w:rsid w:val="00622D87"/>
    <w:rsid w:val="00631676"/>
    <w:rsid w:val="006436B0"/>
    <w:rsid w:val="00643DA5"/>
    <w:rsid w:val="0065002C"/>
    <w:rsid w:val="00655246"/>
    <w:rsid w:val="0065565E"/>
    <w:rsid w:val="00660D66"/>
    <w:rsid w:val="0067168B"/>
    <w:rsid w:val="00682D77"/>
    <w:rsid w:val="00684DA1"/>
    <w:rsid w:val="006A1D9F"/>
    <w:rsid w:val="006A3298"/>
    <w:rsid w:val="006A35B4"/>
    <w:rsid w:val="006A4FEE"/>
    <w:rsid w:val="006A6CE8"/>
    <w:rsid w:val="006B1074"/>
    <w:rsid w:val="006B4596"/>
    <w:rsid w:val="006B5E4C"/>
    <w:rsid w:val="006C028B"/>
    <w:rsid w:val="006C192F"/>
    <w:rsid w:val="006C1ABF"/>
    <w:rsid w:val="006C6E70"/>
    <w:rsid w:val="006D096C"/>
    <w:rsid w:val="006D2AFF"/>
    <w:rsid w:val="006D7659"/>
    <w:rsid w:val="006E075A"/>
    <w:rsid w:val="006E689E"/>
    <w:rsid w:val="006F069E"/>
    <w:rsid w:val="007001E5"/>
    <w:rsid w:val="00711715"/>
    <w:rsid w:val="00715EBE"/>
    <w:rsid w:val="00717DDA"/>
    <w:rsid w:val="00720818"/>
    <w:rsid w:val="00720CAA"/>
    <w:rsid w:val="0072378C"/>
    <w:rsid w:val="00723ED9"/>
    <w:rsid w:val="00733398"/>
    <w:rsid w:val="007359FD"/>
    <w:rsid w:val="007477F3"/>
    <w:rsid w:val="007527ED"/>
    <w:rsid w:val="00766E5E"/>
    <w:rsid w:val="00772882"/>
    <w:rsid w:val="00773ECD"/>
    <w:rsid w:val="0077674F"/>
    <w:rsid w:val="00787677"/>
    <w:rsid w:val="007904F0"/>
    <w:rsid w:val="00791DF5"/>
    <w:rsid w:val="0079398D"/>
    <w:rsid w:val="007A1384"/>
    <w:rsid w:val="007A7E50"/>
    <w:rsid w:val="007B123F"/>
    <w:rsid w:val="007B79B5"/>
    <w:rsid w:val="007C7CB7"/>
    <w:rsid w:val="007F6A63"/>
    <w:rsid w:val="007F797A"/>
    <w:rsid w:val="00802A54"/>
    <w:rsid w:val="008053BB"/>
    <w:rsid w:val="0082386F"/>
    <w:rsid w:val="00823E2E"/>
    <w:rsid w:val="008269A3"/>
    <w:rsid w:val="00827D7D"/>
    <w:rsid w:val="00844DFA"/>
    <w:rsid w:val="008550E7"/>
    <w:rsid w:val="008611FC"/>
    <w:rsid w:val="00863DAC"/>
    <w:rsid w:val="00865A9F"/>
    <w:rsid w:val="00870131"/>
    <w:rsid w:val="008704B9"/>
    <w:rsid w:val="00872187"/>
    <w:rsid w:val="00873996"/>
    <w:rsid w:val="00881B6E"/>
    <w:rsid w:val="00891F43"/>
    <w:rsid w:val="00893416"/>
    <w:rsid w:val="00893D7A"/>
    <w:rsid w:val="008A67F2"/>
    <w:rsid w:val="008C08F6"/>
    <w:rsid w:val="008C0EAE"/>
    <w:rsid w:val="008C7ADA"/>
    <w:rsid w:val="008F0018"/>
    <w:rsid w:val="008F02C6"/>
    <w:rsid w:val="008F6A88"/>
    <w:rsid w:val="008F743C"/>
    <w:rsid w:val="0090301F"/>
    <w:rsid w:val="00911027"/>
    <w:rsid w:val="0091559C"/>
    <w:rsid w:val="00916D0C"/>
    <w:rsid w:val="00916EA3"/>
    <w:rsid w:val="0093020F"/>
    <w:rsid w:val="00940F84"/>
    <w:rsid w:val="00946A39"/>
    <w:rsid w:val="00947A25"/>
    <w:rsid w:val="00947F76"/>
    <w:rsid w:val="00956110"/>
    <w:rsid w:val="0096718E"/>
    <w:rsid w:val="00971E8E"/>
    <w:rsid w:val="00974DB2"/>
    <w:rsid w:val="00981290"/>
    <w:rsid w:val="00986666"/>
    <w:rsid w:val="00987094"/>
    <w:rsid w:val="009879D2"/>
    <w:rsid w:val="00987CD5"/>
    <w:rsid w:val="009A0B5C"/>
    <w:rsid w:val="009A7F60"/>
    <w:rsid w:val="009B6D0E"/>
    <w:rsid w:val="009C316A"/>
    <w:rsid w:val="009C56F9"/>
    <w:rsid w:val="009D06B1"/>
    <w:rsid w:val="009D5570"/>
    <w:rsid w:val="009E33FF"/>
    <w:rsid w:val="009E61FB"/>
    <w:rsid w:val="009F141E"/>
    <w:rsid w:val="009F2E98"/>
    <w:rsid w:val="009F652C"/>
    <w:rsid w:val="009F659B"/>
    <w:rsid w:val="009F7B1F"/>
    <w:rsid w:val="00A03CE0"/>
    <w:rsid w:val="00A06865"/>
    <w:rsid w:val="00A11584"/>
    <w:rsid w:val="00A12DD8"/>
    <w:rsid w:val="00A15C80"/>
    <w:rsid w:val="00A55F50"/>
    <w:rsid w:val="00A66691"/>
    <w:rsid w:val="00A77462"/>
    <w:rsid w:val="00A8037D"/>
    <w:rsid w:val="00A839A0"/>
    <w:rsid w:val="00A95663"/>
    <w:rsid w:val="00A976DE"/>
    <w:rsid w:val="00AD0991"/>
    <w:rsid w:val="00AD7837"/>
    <w:rsid w:val="00AE5CA7"/>
    <w:rsid w:val="00AF3F15"/>
    <w:rsid w:val="00AF62B4"/>
    <w:rsid w:val="00AF7FA3"/>
    <w:rsid w:val="00B01A5E"/>
    <w:rsid w:val="00B03E05"/>
    <w:rsid w:val="00B06C19"/>
    <w:rsid w:val="00B076F7"/>
    <w:rsid w:val="00B11675"/>
    <w:rsid w:val="00B11A08"/>
    <w:rsid w:val="00B135BB"/>
    <w:rsid w:val="00B13EEB"/>
    <w:rsid w:val="00B21606"/>
    <w:rsid w:val="00B22C35"/>
    <w:rsid w:val="00B238ED"/>
    <w:rsid w:val="00B352F9"/>
    <w:rsid w:val="00B358C3"/>
    <w:rsid w:val="00B44861"/>
    <w:rsid w:val="00B50BA8"/>
    <w:rsid w:val="00B53133"/>
    <w:rsid w:val="00B545EF"/>
    <w:rsid w:val="00B553A6"/>
    <w:rsid w:val="00B6150B"/>
    <w:rsid w:val="00B6305A"/>
    <w:rsid w:val="00B6731E"/>
    <w:rsid w:val="00B67B19"/>
    <w:rsid w:val="00B7430B"/>
    <w:rsid w:val="00B80B2B"/>
    <w:rsid w:val="00B92A0A"/>
    <w:rsid w:val="00B93258"/>
    <w:rsid w:val="00BA089F"/>
    <w:rsid w:val="00BB3CFD"/>
    <w:rsid w:val="00BD0415"/>
    <w:rsid w:val="00BD5BB8"/>
    <w:rsid w:val="00BD5BC7"/>
    <w:rsid w:val="00BD64AF"/>
    <w:rsid w:val="00BD7EDA"/>
    <w:rsid w:val="00BE10CF"/>
    <w:rsid w:val="00BE4AAF"/>
    <w:rsid w:val="00BE65C6"/>
    <w:rsid w:val="00BF00A0"/>
    <w:rsid w:val="00BF5425"/>
    <w:rsid w:val="00C02DDE"/>
    <w:rsid w:val="00C16FCC"/>
    <w:rsid w:val="00C364B0"/>
    <w:rsid w:val="00C37846"/>
    <w:rsid w:val="00C45EAC"/>
    <w:rsid w:val="00C4635F"/>
    <w:rsid w:val="00C500BE"/>
    <w:rsid w:val="00C55D5A"/>
    <w:rsid w:val="00C632C2"/>
    <w:rsid w:val="00C63D53"/>
    <w:rsid w:val="00C80B4A"/>
    <w:rsid w:val="00C85866"/>
    <w:rsid w:val="00CB5D2E"/>
    <w:rsid w:val="00CB742E"/>
    <w:rsid w:val="00D018E5"/>
    <w:rsid w:val="00D16CBB"/>
    <w:rsid w:val="00D17134"/>
    <w:rsid w:val="00D21320"/>
    <w:rsid w:val="00D257F9"/>
    <w:rsid w:val="00D33E3C"/>
    <w:rsid w:val="00D41C8D"/>
    <w:rsid w:val="00D52E00"/>
    <w:rsid w:val="00D6368B"/>
    <w:rsid w:val="00D65FC4"/>
    <w:rsid w:val="00D662F7"/>
    <w:rsid w:val="00D7213E"/>
    <w:rsid w:val="00D76445"/>
    <w:rsid w:val="00D7775B"/>
    <w:rsid w:val="00D77D35"/>
    <w:rsid w:val="00D87E4A"/>
    <w:rsid w:val="00D90304"/>
    <w:rsid w:val="00D93347"/>
    <w:rsid w:val="00D961E8"/>
    <w:rsid w:val="00DA2A16"/>
    <w:rsid w:val="00DC254E"/>
    <w:rsid w:val="00DC2FD1"/>
    <w:rsid w:val="00DC54C8"/>
    <w:rsid w:val="00DD4E37"/>
    <w:rsid w:val="00DE27DC"/>
    <w:rsid w:val="00DE525C"/>
    <w:rsid w:val="00DE7E75"/>
    <w:rsid w:val="00DF1414"/>
    <w:rsid w:val="00DF73D8"/>
    <w:rsid w:val="00E062E4"/>
    <w:rsid w:val="00E07064"/>
    <w:rsid w:val="00E36866"/>
    <w:rsid w:val="00E45C91"/>
    <w:rsid w:val="00E46763"/>
    <w:rsid w:val="00E60FF7"/>
    <w:rsid w:val="00E62EAF"/>
    <w:rsid w:val="00E82614"/>
    <w:rsid w:val="00E83F86"/>
    <w:rsid w:val="00E92CCD"/>
    <w:rsid w:val="00E968B6"/>
    <w:rsid w:val="00EA2177"/>
    <w:rsid w:val="00EA347A"/>
    <w:rsid w:val="00EA6786"/>
    <w:rsid w:val="00EC0FBC"/>
    <w:rsid w:val="00EC13FB"/>
    <w:rsid w:val="00ED2D6A"/>
    <w:rsid w:val="00ED64E5"/>
    <w:rsid w:val="00ED76E0"/>
    <w:rsid w:val="00EE5BB5"/>
    <w:rsid w:val="00EE7E41"/>
    <w:rsid w:val="00EF5514"/>
    <w:rsid w:val="00EF6E79"/>
    <w:rsid w:val="00EF78FF"/>
    <w:rsid w:val="00F00B81"/>
    <w:rsid w:val="00F02699"/>
    <w:rsid w:val="00F0420B"/>
    <w:rsid w:val="00F07223"/>
    <w:rsid w:val="00F11650"/>
    <w:rsid w:val="00F12E18"/>
    <w:rsid w:val="00F1505B"/>
    <w:rsid w:val="00F20F41"/>
    <w:rsid w:val="00F23AB0"/>
    <w:rsid w:val="00F25DE5"/>
    <w:rsid w:val="00F26E5B"/>
    <w:rsid w:val="00F27446"/>
    <w:rsid w:val="00F30C7E"/>
    <w:rsid w:val="00F375ED"/>
    <w:rsid w:val="00F45251"/>
    <w:rsid w:val="00F45D2E"/>
    <w:rsid w:val="00F551B5"/>
    <w:rsid w:val="00F63366"/>
    <w:rsid w:val="00F77E74"/>
    <w:rsid w:val="00F80A20"/>
    <w:rsid w:val="00F83BE8"/>
    <w:rsid w:val="00F851BF"/>
    <w:rsid w:val="00F85CE0"/>
    <w:rsid w:val="00F86801"/>
    <w:rsid w:val="00F969C9"/>
    <w:rsid w:val="00F97879"/>
    <w:rsid w:val="00F97904"/>
    <w:rsid w:val="00FA439E"/>
    <w:rsid w:val="00FA561C"/>
    <w:rsid w:val="00FA7969"/>
    <w:rsid w:val="00FB2DB8"/>
    <w:rsid w:val="00FB6CEF"/>
    <w:rsid w:val="00FC3918"/>
    <w:rsid w:val="00FD0A40"/>
    <w:rsid w:val="00FE11AA"/>
    <w:rsid w:val="00FE6B21"/>
    <w:rsid w:val="00FF59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DAD54"/>
  <w15:docId w15:val="{F1DBDD50-B1B5-0B47-A555-6CE9D6A8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Arial" w:hAnsi="Arial"/>
      <w:sz w:val="22"/>
      <w:lang w:eastAsia="en-US"/>
    </w:rPr>
  </w:style>
  <w:style w:type="paragraph" w:styleId="Heading2">
    <w:name w:val="heading 2"/>
    <w:basedOn w:val="Normal"/>
    <w:next w:val="Normal"/>
    <w:qFormat/>
    <w:pPr>
      <w:keepNext/>
      <w:numPr>
        <w:ilvl w:val="1"/>
        <w:numId w:val="1"/>
      </w:num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chid">
    <w:name w:val="Orchid"/>
    <w:pPr>
      <w:spacing w:after="120"/>
      <w:jc w:val="both"/>
    </w:pPr>
    <w:rPr>
      <w:lang w:eastAsia="en-US"/>
    </w:rPr>
  </w:style>
  <w:style w:type="paragraph" w:customStyle="1" w:styleId="Orchidbox">
    <w:name w:val="Orchid box"/>
    <w:basedOn w:val="Orchid"/>
    <w:pPr>
      <w:framePr w:w="5293" w:h="1039" w:hSpace="180" w:wrap="around" w:vAnchor="text" w:hAnchor="page" w:x="1173" w:y="300"/>
      <w:pBdr>
        <w:top w:val="single" w:sz="6" w:space="1" w:color="auto"/>
        <w:left w:val="single" w:sz="6" w:space="1" w:color="auto"/>
        <w:bottom w:val="single" w:sz="6" w:space="1" w:color="auto"/>
        <w:right w:val="single" w:sz="6" w:space="1" w:color="auto"/>
      </w:pBdr>
      <w:spacing w:after="0"/>
    </w:pPr>
  </w:style>
  <w:style w:type="paragraph" w:customStyle="1" w:styleId="Orchidlist">
    <w:name w:val="Orchid list"/>
    <w:pPr>
      <w:jc w:val="both"/>
    </w:pPr>
    <w:rPr>
      <w:lang w:eastAsia="en-US"/>
    </w:rPr>
  </w:style>
  <w:style w:type="paragraph" w:customStyle="1" w:styleId="Address">
    <w:name w:val="Address"/>
    <w:basedOn w:val="Normal"/>
    <w:pPr>
      <w:spacing w:after="0"/>
    </w:pPr>
    <w:rPr>
      <w:snapToGrid w:val="0"/>
    </w:rPr>
  </w:style>
  <w:style w:type="paragraph" w:customStyle="1" w:styleId="Orchidnumber">
    <w:name w:val="Orchid number"/>
    <w:basedOn w:val="Orchid"/>
    <w:next w:val="Orchid"/>
    <w:pPr>
      <w:numPr>
        <w:numId w:val="2"/>
      </w:numPr>
      <w:tabs>
        <w:tab w:val="left" w:pos="227"/>
      </w:tabs>
    </w:pPr>
  </w:style>
  <w:style w:type="paragraph" w:customStyle="1" w:styleId="Style1">
    <w:name w:val="Style1"/>
    <w:basedOn w:val="Orchid"/>
    <w:next w:val="Orchid"/>
    <w:rsid w:val="00B21606"/>
  </w:style>
  <w:style w:type="table" w:styleId="TableGrid">
    <w:name w:val="Table Grid"/>
    <w:basedOn w:val="TableNormal"/>
    <w:rsid w:val="006D76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D3B"/>
    <w:rPr>
      <w:rFonts w:ascii="Tahoma" w:hAnsi="Tahoma" w:cs="Tahoma"/>
      <w:sz w:val="16"/>
      <w:szCs w:val="16"/>
    </w:rPr>
  </w:style>
  <w:style w:type="character" w:styleId="Strong">
    <w:name w:val="Strong"/>
    <w:qFormat/>
    <w:rsid w:val="00320C77"/>
    <w:rPr>
      <w:b/>
      <w:bCs/>
    </w:rPr>
  </w:style>
  <w:style w:type="character" w:styleId="Hyperlink">
    <w:name w:val="Hyperlink"/>
    <w:rsid w:val="00276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306">
      <w:bodyDiv w:val="1"/>
      <w:marLeft w:val="0"/>
      <w:marRight w:val="0"/>
      <w:marTop w:val="0"/>
      <w:marBottom w:val="0"/>
      <w:divBdr>
        <w:top w:val="none" w:sz="0" w:space="0" w:color="auto"/>
        <w:left w:val="none" w:sz="0" w:space="0" w:color="auto"/>
        <w:bottom w:val="none" w:sz="0" w:space="0" w:color="auto"/>
        <w:right w:val="none" w:sz="0" w:space="0" w:color="auto"/>
      </w:divBdr>
    </w:div>
    <w:div w:id="261228143">
      <w:bodyDiv w:val="1"/>
      <w:marLeft w:val="0"/>
      <w:marRight w:val="0"/>
      <w:marTop w:val="0"/>
      <w:marBottom w:val="0"/>
      <w:divBdr>
        <w:top w:val="none" w:sz="0" w:space="0" w:color="auto"/>
        <w:left w:val="none" w:sz="0" w:space="0" w:color="auto"/>
        <w:bottom w:val="none" w:sz="0" w:space="0" w:color="auto"/>
        <w:right w:val="none" w:sz="0" w:space="0" w:color="auto"/>
      </w:divBdr>
    </w:div>
    <w:div w:id="288434554">
      <w:bodyDiv w:val="1"/>
      <w:marLeft w:val="0"/>
      <w:marRight w:val="0"/>
      <w:marTop w:val="0"/>
      <w:marBottom w:val="0"/>
      <w:divBdr>
        <w:top w:val="none" w:sz="0" w:space="0" w:color="auto"/>
        <w:left w:val="none" w:sz="0" w:space="0" w:color="auto"/>
        <w:bottom w:val="none" w:sz="0" w:space="0" w:color="auto"/>
        <w:right w:val="none" w:sz="0" w:space="0" w:color="auto"/>
      </w:divBdr>
    </w:div>
    <w:div w:id="316037421">
      <w:bodyDiv w:val="1"/>
      <w:marLeft w:val="0"/>
      <w:marRight w:val="0"/>
      <w:marTop w:val="0"/>
      <w:marBottom w:val="0"/>
      <w:divBdr>
        <w:top w:val="none" w:sz="0" w:space="0" w:color="auto"/>
        <w:left w:val="none" w:sz="0" w:space="0" w:color="auto"/>
        <w:bottom w:val="none" w:sz="0" w:space="0" w:color="auto"/>
        <w:right w:val="none" w:sz="0" w:space="0" w:color="auto"/>
      </w:divBdr>
    </w:div>
    <w:div w:id="353922081">
      <w:bodyDiv w:val="1"/>
      <w:marLeft w:val="0"/>
      <w:marRight w:val="0"/>
      <w:marTop w:val="0"/>
      <w:marBottom w:val="0"/>
      <w:divBdr>
        <w:top w:val="none" w:sz="0" w:space="0" w:color="auto"/>
        <w:left w:val="none" w:sz="0" w:space="0" w:color="auto"/>
        <w:bottom w:val="none" w:sz="0" w:space="0" w:color="auto"/>
        <w:right w:val="none" w:sz="0" w:space="0" w:color="auto"/>
      </w:divBdr>
      <w:divsChild>
        <w:div w:id="58091788">
          <w:marLeft w:val="0"/>
          <w:marRight w:val="0"/>
          <w:marTop w:val="0"/>
          <w:marBottom w:val="0"/>
          <w:divBdr>
            <w:top w:val="none" w:sz="0" w:space="0" w:color="auto"/>
            <w:left w:val="none" w:sz="0" w:space="0" w:color="auto"/>
            <w:bottom w:val="none" w:sz="0" w:space="0" w:color="auto"/>
            <w:right w:val="none" w:sz="0" w:space="0" w:color="auto"/>
          </w:divBdr>
        </w:div>
        <w:div w:id="217862857">
          <w:marLeft w:val="0"/>
          <w:marRight w:val="0"/>
          <w:marTop w:val="0"/>
          <w:marBottom w:val="0"/>
          <w:divBdr>
            <w:top w:val="none" w:sz="0" w:space="0" w:color="auto"/>
            <w:left w:val="none" w:sz="0" w:space="0" w:color="auto"/>
            <w:bottom w:val="none" w:sz="0" w:space="0" w:color="auto"/>
            <w:right w:val="none" w:sz="0" w:space="0" w:color="auto"/>
          </w:divBdr>
        </w:div>
      </w:divsChild>
    </w:div>
    <w:div w:id="392897039">
      <w:bodyDiv w:val="1"/>
      <w:marLeft w:val="0"/>
      <w:marRight w:val="0"/>
      <w:marTop w:val="0"/>
      <w:marBottom w:val="0"/>
      <w:divBdr>
        <w:top w:val="none" w:sz="0" w:space="0" w:color="auto"/>
        <w:left w:val="none" w:sz="0" w:space="0" w:color="auto"/>
        <w:bottom w:val="none" w:sz="0" w:space="0" w:color="auto"/>
        <w:right w:val="none" w:sz="0" w:space="0" w:color="auto"/>
      </w:divBdr>
    </w:div>
    <w:div w:id="494689742">
      <w:bodyDiv w:val="1"/>
      <w:marLeft w:val="0"/>
      <w:marRight w:val="0"/>
      <w:marTop w:val="0"/>
      <w:marBottom w:val="0"/>
      <w:divBdr>
        <w:top w:val="none" w:sz="0" w:space="0" w:color="auto"/>
        <w:left w:val="none" w:sz="0" w:space="0" w:color="auto"/>
        <w:bottom w:val="none" w:sz="0" w:space="0" w:color="auto"/>
        <w:right w:val="none" w:sz="0" w:space="0" w:color="auto"/>
      </w:divBdr>
    </w:div>
    <w:div w:id="630016683">
      <w:bodyDiv w:val="1"/>
      <w:marLeft w:val="0"/>
      <w:marRight w:val="0"/>
      <w:marTop w:val="0"/>
      <w:marBottom w:val="0"/>
      <w:divBdr>
        <w:top w:val="none" w:sz="0" w:space="0" w:color="auto"/>
        <w:left w:val="none" w:sz="0" w:space="0" w:color="auto"/>
        <w:bottom w:val="none" w:sz="0" w:space="0" w:color="auto"/>
        <w:right w:val="none" w:sz="0" w:space="0" w:color="auto"/>
      </w:divBdr>
    </w:div>
    <w:div w:id="648368560">
      <w:bodyDiv w:val="1"/>
      <w:marLeft w:val="0"/>
      <w:marRight w:val="0"/>
      <w:marTop w:val="0"/>
      <w:marBottom w:val="0"/>
      <w:divBdr>
        <w:top w:val="none" w:sz="0" w:space="0" w:color="auto"/>
        <w:left w:val="none" w:sz="0" w:space="0" w:color="auto"/>
        <w:bottom w:val="none" w:sz="0" w:space="0" w:color="auto"/>
        <w:right w:val="none" w:sz="0" w:space="0" w:color="auto"/>
      </w:divBdr>
    </w:div>
    <w:div w:id="725686977">
      <w:bodyDiv w:val="1"/>
      <w:marLeft w:val="0"/>
      <w:marRight w:val="0"/>
      <w:marTop w:val="0"/>
      <w:marBottom w:val="0"/>
      <w:divBdr>
        <w:top w:val="none" w:sz="0" w:space="0" w:color="auto"/>
        <w:left w:val="none" w:sz="0" w:space="0" w:color="auto"/>
        <w:bottom w:val="none" w:sz="0" w:space="0" w:color="auto"/>
        <w:right w:val="none" w:sz="0" w:space="0" w:color="auto"/>
      </w:divBdr>
    </w:div>
    <w:div w:id="806239187">
      <w:bodyDiv w:val="1"/>
      <w:marLeft w:val="0"/>
      <w:marRight w:val="0"/>
      <w:marTop w:val="0"/>
      <w:marBottom w:val="0"/>
      <w:divBdr>
        <w:top w:val="none" w:sz="0" w:space="0" w:color="auto"/>
        <w:left w:val="none" w:sz="0" w:space="0" w:color="auto"/>
        <w:bottom w:val="none" w:sz="0" w:space="0" w:color="auto"/>
        <w:right w:val="none" w:sz="0" w:space="0" w:color="auto"/>
      </w:divBdr>
    </w:div>
    <w:div w:id="812940963">
      <w:bodyDiv w:val="1"/>
      <w:marLeft w:val="0"/>
      <w:marRight w:val="0"/>
      <w:marTop w:val="0"/>
      <w:marBottom w:val="0"/>
      <w:divBdr>
        <w:top w:val="none" w:sz="0" w:space="0" w:color="auto"/>
        <w:left w:val="none" w:sz="0" w:space="0" w:color="auto"/>
        <w:bottom w:val="none" w:sz="0" w:space="0" w:color="auto"/>
        <w:right w:val="none" w:sz="0" w:space="0" w:color="auto"/>
      </w:divBdr>
      <w:divsChild>
        <w:div w:id="309528258">
          <w:marLeft w:val="0"/>
          <w:marRight w:val="0"/>
          <w:marTop w:val="0"/>
          <w:marBottom w:val="0"/>
          <w:divBdr>
            <w:top w:val="none" w:sz="0" w:space="0" w:color="auto"/>
            <w:left w:val="none" w:sz="0" w:space="0" w:color="auto"/>
            <w:bottom w:val="none" w:sz="0" w:space="0" w:color="auto"/>
            <w:right w:val="none" w:sz="0" w:space="0" w:color="auto"/>
          </w:divBdr>
        </w:div>
        <w:div w:id="861820979">
          <w:marLeft w:val="0"/>
          <w:marRight w:val="0"/>
          <w:marTop w:val="0"/>
          <w:marBottom w:val="0"/>
          <w:divBdr>
            <w:top w:val="none" w:sz="0" w:space="0" w:color="auto"/>
            <w:left w:val="none" w:sz="0" w:space="0" w:color="auto"/>
            <w:bottom w:val="none" w:sz="0" w:space="0" w:color="auto"/>
            <w:right w:val="none" w:sz="0" w:space="0" w:color="auto"/>
          </w:divBdr>
        </w:div>
        <w:div w:id="1147479569">
          <w:marLeft w:val="0"/>
          <w:marRight w:val="0"/>
          <w:marTop w:val="0"/>
          <w:marBottom w:val="0"/>
          <w:divBdr>
            <w:top w:val="none" w:sz="0" w:space="0" w:color="auto"/>
            <w:left w:val="none" w:sz="0" w:space="0" w:color="auto"/>
            <w:bottom w:val="none" w:sz="0" w:space="0" w:color="auto"/>
            <w:right w:val="none" w:sz="0" w:space="0" w:color="auto"/>
          </w:divBdr>
        </w:div>
        <w:div w:id="1438211163">
          <w:marLeft w:val="0"/>
          <w:marRight w:val="0"/>
          <w:marTop w:val="0"/>
          <w:marBottom w:val="0"/>
          <w:divBdr>
            <w:top w:val="none" w:sz="0" w:space="0" w:color="auto"/>
            <w:left w:val="none" w:sz="0" w:space="0" w:color="auto"/>
            <w:bottom w:val="none" w:sz="0" w:space="0" w:color="auto"/>
            <w:right w:val="none" w:sz="0" w:space="0" w:color="auto"/>
          </w:divBdr>
        </w:div>
        <w:div w:id="1872105529">
          <w:marLeft w:val="0"/>
          <w:marRight w:val="0"/>
          <w:marTop w:val="0"/>
          <w:marBottom w:val="0"/>
          <w:divBdr>
            <w:top w:val="none" w:sz="0" w:space="0" w:color="auto"/>
            <w:left w:val="none" w:sz="0" w:space="0" w:color="auto"/>
            <w:bottom w:val="none" w:sz="0" w:space="0" w:color="auto"/>
            <w:right w:val="none" w:sz="0" w:space="0" w:color="auto"/>
          </w:divBdr>
        </w:div>
      </w:divsChild>
    </w:div>
    <w:div w:id="861407026">
      <w:bodyDiv w:val="1"/>
      <w:marLeft w:val="0"/>
      <w:marRight w:val="0"/>
      <w:marTop w:val="0"/>
      <w:marBottom w:val="0"/>
      <w:divBdr>
        <w:top w:val="none" w:sz="0" w:space="0" w:color="auto"/>
        <w:left w:val="none" w:sz="0" w:space="0" w:color="auto"/>
        <w:bottom w:val="none" w:sz="0" w:space="0" w:color="auto"/>
        <w:right w:val="none" w:sz="0" w:space="0" w:color="auto"/>
      </w:divBdr>
    </w:div>
    <w:div w:id="1031494382">
      <w:bodyDiv w:val="1"/>
      <w:marLeft w:val="0"/>
      <w:marRight w:val="0"/>
      <w:marTop w:val="0"/>
      <w:marBottom w:val="0"/>
      <w:divBdr>
        <w:top w:val="none" w:sz="0" w:space="0" w:color="auto"/>
        <w:left w:val="none" w:sz="0" w:space="0" w:color="auto"/>
        <w:bottom w:val="none" w:sz="0" w:space="0" w:color="auto"/>
        <w:right w:val="none" w:sz="0" w:space="0" w:color="auto"/>
      </w:divBdr>
    </w:div>
    <w:div w:id="1109590736">
      <w:bodyDiv w:val="1"/>
      <w:marLeft w:val="0"/>
      <w:marRight w:val="0"/>
      <w:marTop w:val="0"/>
      <w:marBottom w:val="0"/>
      <w:divBdr>
        <w:top w:val="none" w:sz="0" w:space="0" w:color="auto"/>
        <w:left w:val="none" w:sz="0" w:space="0" w:color="auto"/>
        <w:bottom w:val="none" w:sz="0" w:space="0" w:color="auto"/>
        <w:right w:val="none" w:sz="0" w:space="0" w:color="auto"/>
      </w:divBdr>
    </w:div>
    <w:div w:id="1148982085">
      <w:bodyDiv w:val="1"/>
      <w:marLeft w:val="0"/>
      <w:marRight w:val="0"/>
      <w:marTop w:val="0"/>
      <w:marBottom w:val="0"/>
      <w:divBdr>
        <w:top w:val="none" w:sz="0" w:space="0" w:color="auto"/>
        <w:left w:val="none" w:sz="0" w:space="0" w:color="auto"/>
        <w:bottom w:val="none" w:sz="0" w:space="0" w:color="auto"/>
        <w:right w:val="none" w:sz="0" w:space="0" w:color="auto"/>
      </w:divBdr>
    </w:div>
    <w:div w:id="1232498935">
      <w:bodyDiv w:val="1"/>
      <w:marLeft w:val="0"/>
      <w:marRight w:val="0"/>
      <w:marTop w:val="0"/>
      <w:marBottom w:val="0"/>
      <w:divBdr>
        <w:top w:val="none" w:sz="0" w:space="0" w:color="auto"/>
        <w:left w:val="none" w:sz="0" w:space="0" w:color="auto"/>
        <w:bottom w:val="none" w:sz="0" w:space="0" w:color="auto"/>
        <w:right w:val="none" w:sz="0" w:space="0" w:color="auto"/>
      </w:divBdr>
    </w:div>
    <w:div w:id="1286473041">
      <w:bodyDiv w:val="1"/>
      <w:marLeft w:val="0"/>
      <w:marRight w:val="0"/>
      <w:marTop w:val="0"/>
      <w:marBottom w:val="0"/>
      <w:divBdr>
        <w:top w:val="none" w:sz="0" w:space="0" w:color="auto"/>
        <w:left w:val="none" w:sz="0" w:space="0" w:color="auto"/>
        <w:bottom w:val="none" w:sz="0" w:space="0" w:color="auto"/>
        <w:right w:val="none" w:sz="0" w:space="0" w:color="auto"/>
      </w:divBdr>
    </w:div>
    <w:div w:id="1389306734">
      <w:bodyDiv w:val="1"/>
      <w:marLeft w:val="0"/>
      <w:marRight w:val="0"/>
      <w:marTop w:val="0"/>
      <w:marBottom w:val="0"/>
      <w:divBdr>
        <w:top w:val="none" w:sz="0" w:space="0" w:color="auto"/>
        <w:left w:val="none" w:sz="0" w:space="0" w:color="auto"/>
        <w:bottom w:val="none" w:sz="0" w:space="0" w:color="auto"/>
        <w:right w:val="none" w:sz="0" w:space="0" w:color="auto"/>
      </w:divBdr>
    </w:div>
    <w:div w:id="1544750297">
      <w:bodyDiv w:val="1"/>
      <w:marLeft w:val="0"/>
      <w:marRight w:val="0"/>
      <w:marTop w:val="0"/>
      <w:marBottom w:val="0"/>
      <w:divBdr>
        <w:top w:val="none" w:sz="0" w:space="0" w:color="auto"/>
        <w:left w:val="none" w:sz="0" w:space="0" w:color="auto"/>
        <w:bottom w:val="none" w:sz="0" w:space="0" w:color="auto"/>
        <w:right w:val="none" w:sz="0" w:space="0" w:color="auto"/>
      </w:divBdr>
    </w:div>
    <w:div w:id="1704011191">
      <w:bodyDiv w:val="1"/>
      <w:marLeft w:val="0"/>
      <w:marRight w:val="0"/>
      <w:marTop w:val="0"/>
      <w:marBottom w:val="0"/>
      <w:divBdr>
        <w:top w:val="none" w:sz="0" w:space="0" w:color="auto"/>
        <w:left w:val="none" w:sz="0" w:space="0" w:color="auto"/>
        <w:bottom w:val="none" w:sz="0" w:space="0" w:color="auto"/>
        <w:right w:val="none" w:sz="0" w:space="0" w:color="auto"/>
      </w:divBdr>
    </w:div>
    <w:div w:id="1880974109">
      <w:bodyDiv w:val="1"/>
      <w:marLeft w:val="0"/>
      <w:marRight w:val="0"/>
      <w:marTop w:val="0"/>
      <w:marBottom w:val="0"/>
      <w:divBdr>
        <w:top w:val="none" w:sz="0" w:space="0" w:color="auto"/>
        <w:left w:val="none" w:sz="0" w:space="0" w:color="auto"/>
        <w:bottom w:val="none" w:sz="0" w:space="0" w:color="auto"/>
        <w:right w:val="none" w:sz="0" w:space="0" w:color="auto"/>
      </w:divBdr>
    </w:div>
    <w:div w:id="2050716511">
      <w:bodyDiv w:val="1"/>
      <w:marLeft w:val="0"/>
      <w:marRight w:val="0"/>
      <w:marTop w:val="0"/>
      <w:marBottom w:val="0"/>
      <w:divBdr>
        <w:top w:val="none" w:sz="0" w:space="0" w:color="auto"/>
        <w:left w:val="none" w:sz="0" w:space="0" w:color="auto"/>
        <w:bottom w:val="none" w:sz="0" w:space="0" w:color="auto"/>
        <w:right w:val="none" w:sz="0" w:space="0" w:color="auto"/>
      </w:divBdr>
      <w:divsChild>
        <w:div w:id="865556813">
          <w:marLeft w:val="0"/>
          <w:marRight w:val="0"/>
          <w:marTop w:val="0"/>
          <w:marBottom w:val="0"/>
          <w:divBdr>
            <w:top w:val="none" w:sz="0" w:space="0" w:color="auto"/>
            <w:left w:val="none" w:sz="0" w:space="0" w:color="auto"/>
            <w:bottom w:val="none" w:sz="0" w:space="0" w:color="auto"/>
            <w:right w:val="none" w:sz="0" w:space="0" w:color="auto"/>
          </w:divBdr>
        </w:div>
        <w:div w:id="1630546785">
          <w:marLeft w:val="0"/>
          <w:marRight w:val="0"/>
          <w:marTop w:val="0"/>
          <w:marBottom w:val="0"/>
          <w:divBdr>
            <w:top w:val="none" w:sz="0" w:space="0" w:color="auto"/>
            <w:left w:val="none" w:sz="0" w:space="0" w:color="auto"/>
            <w:bottom w:val="none" w:sz="0" w:space="0" w:color="auto"/>
            <w:right w:val="none" w:sz="0" w:space="0" w:color="auto"/>
          </w:divBdr>
        </w:div>
      </w:divsChild>
    </w:div>
    <w:div w:id="20675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Australia Yearly Meeting of the Religious Society of Friends</vt:lpstr>
    </vt:vector>
  </TitlesOfParts>
  <Company>Toshiba</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Yearly Meeting of the Religious Society of Friends</dc:title>
  <dc:creator>Roger Sawkins</dc:creator>
  <cp:lastModifiedBy>Jacqueline Schultze</cp:lastModifiedBy>
  <cp:revision>2</cp:revision>
  <cp:lastPrinted>2021-11-22T04:10:00Z</cp:lastPrinted>
  <dcterms:created xsi:type="dcterms:W3CDTF">2022-12-12T23:46:00Z</dcterms:created>
  <dcterms:modified xsi:type="dcterms:W3CDTF">2022-12-12T23:46:00Z</dcterms:modified>
</cp:coreProperties>
</file>