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2E4DA" w14:textId="77777777" w:rsidR="001345B9" w:rsidRDefault="001345B9" w:rsidP="001345B9">
      <w:r>
        <w:t xml:space="preserve">The Handbook Revision Committee asks Friends and Meetings in reviewing these changes to not concentrate on individual words but to ensure that the meaning is adequately conveyed. Much time has recently been taken up with changes to individual words which did not alter the meaning of the </w:t>
      </w:r>
      <w:proofErr w:type="gramStart"/>
      <w:r>
        <w:t>revision, and</w:t>
      </w:r>
      <w:proofErr w:type="gramEnd"/>
      <w:r>
        <w:t xml:space="preserve"> hampered the work of the committee. </w:t>
      </w:r>
    </w:p>
    <w:p w14:paraId="15D75594" w14:textId="66808997" w:rsidR="00CE3B54" w:rsidRDefault="001345B9" w:rsidP="001345B9">
      <w:r>
        <w:t xml:space="preserve">The text in </w:t>
      </w:r>
      <w:r w:rsidRPr="002203CE">
        <w:rPr>
          <w:color w:val="FF0000"/>
        </w:rPr>
        <w:t>red</w:t>
      </w:r>
      <w:r>
        <w:t xml:space="preserve"> is the new proposed text.</w:t>
      </w:r>
    </w:p>
    <w:tbl>
      <w:tblPr>
        <w:tblStyle w:val="TableGrid"/>
        <w:tblW w:w="9067" w:type="dxa"/>
        <w:tblLook w:val="04A0" w:firstRow="1" w:lastRow="0" w:firstColumn="1" w:lastColumn="0" w:noHBand="0" w:noVBand="1"/>
      </w:tblPr>
      <w:tblGrid>
        <w:gridCol w:w="2503"/>
        <w:gridCol w:w="2909"/>
        <w:gridCol w:w="3655"/>
      </w:tblGrid>
      <w:tr w:rsidR="001345B9" w14:paraId="31902BD0" w14:textId="77777777" w:rsidTr="00EB6033">
        <w:tc>
          <w:tcPr>
            <w:tcW w:w="2489" w:type="dxa"/>
          </w:tcPr>
          <w:p w14:paraId="5428AAF6" w14:textId="77777777" w:rsidR="001345B9" w:rsidRPr="00EB22A0" w:rsidRDefault="001345B9" w:rsidP="00EB6033">
            <w:pPr>
              <w:spacing w:line="360" w:lineRule="auto"/>
              <w:rPr>
                <w:b/>
                <w:bCs/>
              </w:rPr>
            </w:pPr>
            <w:r w:rsidRPr="00EB22A0">
              <w:rPr>
                <w:b/>
                <w:bCs/>
              </w:rPr>
              <w:t>Entry in the 7</w:t>
            </w:r>
            <w:r w:rsidRPr="00EB22A0">
              <w:rPr>
                <w:b/>
                <w:bCs/>
                <w:vertAlign w:val="superscript"/>
              </w:rPr>
              <w:t>th</w:t>
            </w:r>
            <w:r w:rsidRPr="00EB22A0">
              <w:rPr>
                <w:b/>
                <w:bCs/>
              </w:rPr>
              <w:t xml:space="preserve"> edition</w:t>
            </w:r>
          </w:p>
        </w:tc>
        <w:tc>
          <w:tcPr>
            <w:tcW w:w="2893" w:type="dxa"/>
          </w:tcPr>
          <w:p w14:paraId="373388CB" w14:textId="77777777" w:rsidR="001345B9" w:rsidRDefault="001345B9" w:rsidP="00EB6033">
            <w:pPr>
              <w:shd w:val="clear" w:color="auto" w:fill="FFFFFF"/>
              <w:rPr>
                <w:rFonts w:ascii="Calibri" w:eastAsia="Times New Roman" w:hAnsi="Calibri" w:cs="Calibri"/>
                <w:color w:val="222222"/>
                <w:lang w:val="en-US" w:eastAsia="en-AU"/>
              </w:rPr>
            </w:pPr>
            <w:r w:rsidRPr="00EB22A0">
              <w:rPr>
                <w:rFonts w:ascii="Calibri" w:eastAsia="Times New Roman" w:hAnsi="Calibri" w:cs="Calibri"/>
                <w:b/>
                <w:bCs/>
                <w:color w:val="222222"/>
                <w:lang w:val="en-US" w:eastAsia="en-AU"/>
              </w:rPr>
              <w:t>Proposed new text</w:t>
            </w:r>
            <w:r>
              <w:rPr>
                <w:rFonts w:ascii="Calibri" w:eastAsia="Times New Roman" w:hAnsi="Calibri" w:cs="Calibri"/>
                <w:b/>
                <w:bCs/>
                <w:color w:val="222222"/>
                <w:lang w:val="en-US" w:eastAsia="en-AU"/>
              </w:rPr>
              <w:t xml:space="preserve">, </w:t>
            </w:r>
            <w:r w:rsidRPr="00B47D3C">
              <w:rPr>
                <w:rFonts w:ascii="Calibri" w:eastAsia="Times New Roman" w:hAnsi="Calibri" w:cs="Calibri"/>
                <w:color w:val="222222"/>
                <w:lang w:val="en-US" w:eastAsia="en-AU"/>
              </w:rPr>
              <w:t xml:space="preserve">a rewrite of the </w:t>
            </w:r>
            <w:proofErr w:type="gramStart"/>
            <w:r w:rsidRPr="00B47D3C">
              <w:rPr>
                <w:rFonts w:ascii="Calibri" w:eastAsia="Times New Roman" w:hAnsi="Calibri" w:cs="Calibri"/>
                <w:color w:val="222222"/>
                <w:lang w:val="en-US" w:eastAsia="en-AU"/>
              </w:rPr>
              <w:t>section</w:t>
            </w:r>
            <w:proofErr w:type="gramEnd"/>
          </w:p>
          <w:p w14:paraId="4F139D06" w14:textId="77777777" w:rsidR="001345B9" w:rsidRPr="00EB22A0" w:rsidRDefault="001345B9" w:rsidP="00EB6033">
            <w:pPr>
              <w:shd w:val="clear" w:color="auto" w:fill="FFFFFF"/>
              <w:rPr>
                <w:rFonts w:ascii="Calibri" w:eastAsia="Times New Roman" w:hAnsi="Calibri" w:cs="Calibri"/>
                <w:b/>
                <w:bCs/>
                <w:color w:val="222222"/>
                <w:lang w:val="en-US" w:eastAsia="en-AU"/>
              </w:rPr>
            </w:pPr>
          </w:p>
        </w:tc>
        <w:tc>
          <w:tcPr>
            <w:tcW w:w="3634" w:type="dxa"/>
          </w:tcPr>
          <w:p w14:paraId="3E7BE1BF" w14:textId="77777777" w:rsidR="001345B9" w:rsidRPr="00EB22A0" w:rsidRDefault="001345B9" w:rsidP="00EB6033">
            <w:pPr>
              <w:rPr>
                <w:b/>
                <w:bCs/>
              </w:rPr>
            </w:pPr>
            <w:r>
              <w:rPr>
                <w:rFonts w:eastAsia="Times New Roman" w:cstheme="minorHAnsi"/>
                <w:color w:val="222222"/>
                <w:lang w:eastAsia="en-AU"/>
              </w:rPr>
              <w:t>Explanatory notes from the Handbook Revision Committee</w:t>
            </w:r>
          </w:p>
        </w:tc>
      </w:tr>
      <w:tr w:rsidR="001345B9" w14:paraId="788B82B8" w14:textId="77777777" w:rsidTr="00EB6033">
        <w:tc>
          <w:tcPr>
            <w:tcW w:w="2489" w:type="dxa"/>
          </w:tcPr>
          <w:p w14:paraId="02ED92B9" w14:textId="77777777" w:rsidR="001345B9" w:rsidRDefault="001345B9" w:rsidP="00EB6033">
            <w:pPr>
              <w:spacing w:line="360" w:lineRule="auto"/>
            </w:pPr>
            <w:r>
              <w:t>2.5.2. Regional Meeting should be aware of all accounts and investments held within the Regional Meeting.</w:t>
            </w:r>
          </w:p>
          <w:p w14:paraId="6F22739C" w14:textId="77777777" w:rsidR="001345B9" w:rsidRDefault="001345B9" w:rsidP="00EB6033"/>
        </w:tc>
        <w:tc>
          <w:tcPr>
            <w:tcW w:w="2893" w:type="dxa"/>
          </w:tcPr>
          <w:p w14:paraId="17BA0E8E" w14:textId="77777777" w:rsidR="001345B9" w:rsidRPr="00FF0725" w:rsidRDefault="001345B9" w:rsidP="00EB6033">
            <w:pPr>
              <w:shd w:val="clear" w:color="auto" w:fill="FFFFFF"/>
              <w:spacing w:line="276" w:lineRule="auto"/>
              <w:rPr>
                <w:rFonts w:eastAsia="Times New Roman" w:cstheme="minorHAnsi"/>
                <w:strike/>
                <w:color w:val="FF0000"/>
                <w:lang w:val="en-US" w:eastAsia="en-AU"/>
              </w:rPr>
            </w:pPr>
            <w:r w:rsidRPr="00FF0725">
              <w:rPr>
                <w:rFonts w:eastAsia="Times New Roman" w:cstheme="minorHAnsi"/>
                <w:color w:val="FF0000"/>
                <w:lang w:val="en-US" w:eastAsia="en-AU"/>
              </w:rPr>
              <w:t>2.5.2 In order to comply with Regional Meeting Incorporation requirements</w:t>
            </w:r>
            <w:r w:rsidRPr="00FF0725">
              <w:rPr>
                <w:rFonts w:eastAsia="Times New Roman" w:cstheme="minorHAnsi"/>
                <w:strike/>
                <w:color w:val="FF0000"/>
                <w:lang w:val="en-US" w:eastAsia="en-AU"/>
              </w:rPr>
              <w:t xml:space="preserve">  </w:t>
            </w:r>
          </w:p>
          <w:p w14:paraId="57CD10C3" w14:textId="77777777" w:rsidR="001345B9" w:rsidRDefault="001345B9" w:rsidP="00EB6033">
            <w:pPr>
              <w:shd w:val="clear" w:color="auto" w:fill="FFFFFF"/>
              <w:spacing w:line="276" w:lineRule="auto"/>
            </w:pPr>
            <w:r w:rsidRPr="00FF0725">
              <w:rPr>
                <w:rFonts w:eastAsia="Times New Roman" w:cstheme="minorHAnsi"/>
                <w:color w:val="FF0000"/>
                <w:lang w:val="en-US" w:eastAsia="en-AU"/>
              </w:rPr>
              <w:t xml:space="preserve">it is advisable for Regional Meetings to be aware of bank accounts and investments held by </w:t>
            </w:r>
            <w:r>
              <w:rPr>
                <w:rFonts w:eastAsia="Times New Roman" w:cstheme="minorHAnsi"/>
                <w:color w:val="FF0000"/>
                <w:lang w:val="en-US" w:eastAsia="en-AU"/>
              </w:rPr>
              <w:t xml:space="preserve">committees and </w:t>
            </w:r>
            <w:r w:rsidRPr="00FF0725">
              <w:rPr>
                <w:rFonts w:eastAsia="Times New Roman" w:cstheme="minorHAnsi"/>
                <w:color w:val="FF0000"/>
                <w:lang w:val="en-US" w:eastAsia="en-AU"/>
              </w:rPr>
              <w:t xml:space="preserve">unincorporated </w:t>
            </w:r>
            <w:r>
              <w:rPr>
                <w:rFonts w:eastAsia="Times New Roman" w:cstheme="minorHAnsi"/>
                <w:color w:val="FF0000"/>
                <w:lang w:val="en-US" w:eastAsia="en-AU"/>
              </w:rPr>
              <w:t>m</w:t>
            </w:r>
            <w:r w:rsidRPr="00FF0725">
              <w:rPr>
                <w:rFonts w:eastAsia="Times New Roman" w:cstheme="minorHAnsi"/>
                <w:color w:val="FF0000"/>
                <w:lang w:val="en-US" w:eastAsia="en-AU"/>
              </w:rPr>
              <w:t>eetings within their Region.</w:t>
            </w:r>
            <w:r w:rsidRPr="00FF0725">
              <w:rPr>
                <w:rFonts w:eastAsia="Times New Roman" w:cstheme="minorHAnsi"/>
                <w:b/>
                <w:bCs/>
                <w:color w:val="FF0000"/>
                <w:lang w:val="en-US" w:eastAsia="en-AU"/>
              </w:rPr>
              <w:t xml:space="preserve"> </w:t>
            </w:r>
            <w:r w:rsidRPr="00FF0725">
              <w:rPr>
                <w:rFonts w:eastAsia="Times New Roman" w:cstheme="minorHAnsi"/>
                <w:color w:val="FF0000"/>
                <w:lang w:eastAsia="en-AU"/>
              </w:rPr>
              <w:t>It is important for all Meetings to be able to access their funds if a treasurer were to become incapacitated.</w:t>
            </w:r>
          </w:p>
        </w:tc>
        <w:tc>
          <w:tcPr>
            <w:tcW w:w="3634" w:type="dxa"/>
          </w:tcPr>
          <w:p w14:paraId="7108E500" w14:textId="77777777" w:rsidR="001345B9" w:rsidRDefault="001345B9" w:rsidP="00EB6033">
            <w:r>
              <w:t xml:space="preserve">Some Friends regard these additions as unnecessary as our history and testimonies require high standards in the management of our finances. </w:t>
            </w:r>
          </w:p>
          <w:p w14:paraId="7D461ADF" w14:textId="77777777" w:rsidR="001345B9" w:rsidRDefault="001345B9" w:rsidP="00EB6033"/>
          <w:p w14:paraId="0581D02E" w14:textId="77777777" w:rsidR="001345B9" w:rsidRDefault="001345B9" w:rsidP="00EB6033">
            <w:r>
              <w:t xml:space="preserve">Regional Meetings are Incorporated organisations and have legal requirements regarding financial management. Unincorporated Local Meetings and Worshipping Groups operate under the legal umbrella of their RM. </w:t>
            </w:r>
          </w:p>
          <w:p w14:paraId="601C2F3A" w14:textId="77777777" w:rsidR="001345B9" w:rsidRDefault="001345B9" w:rsidP="00EB6033"/>
          <w:p w14:paraId="344CBEF4" w14:textId="77777777" w:rsidR="001345B9" w:rsidRDefault="001345B9" w:rsidP="00EB6033">
            <w:r>
              <w:t xml:space="preserve">Quakers are normal people and due to instances, such as Friends moving away from their Meeting, lack of corporate memory, documents mislaid, reduced mental capacity, etc knowledge about bank accounts or cash held for a Meeting may get lost. </w:t>
            </w:r>
          </w:p>
          <w:p w14:paraId="7F466C48" w14:textId="77777777" w:rsidR="001345B9" w:rsidRDefault="001345B9" w:rsidP="00EB6033">
            <w:r>
              <w:t>In such circumstances, the RM would have the legal responsibility.</w:t>
            </w:r>
          </w:p>
          <w:p w14:paraId="4BB4F799" w14:textId="77777777" w:rsidR="001345B9" w:rsidRDefault="001345B9" w:rsidP="00EB6033"/>
        </w:tc>
      </w:tr>
    </w:tbl>
    <w:p w14:paraId="6C2B4CA8" w14:textId="77777777" w:rsidR="001345B9" w:rsidRDefault="001345B9" w:rsidP="001345B9"/>
    <w:sectPr w:rsidR="00134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5B9"/>
    <w:rsid w:val="000A4302"/>
    <w:rsid w:val="001345B9"/>
    <w:rsid w:val="0089485F"/>
    <w:rsid w:val="00CE3B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335CF"/>
  <w15:chartTrackingRefBased/>
  <w15:docId w15:val="{BDD7B68B-775D-4129-A955-8B518BD2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5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4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241</Words>
  <Characters>1375</Characters>
  <Application>Microsoft Office Word</Application>
  <DocSecurity>0</DocSecurity>
  <Lines>11</Lines>
  <Paragraphs>3</Paragraphs>
  <ScaleCrop>false</ScaleCrop>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 Robin WALPOLE</dc:creator>
  <cp:keywords/>
  <dc:description/>
  <cp:lastModifiedBy>Julie - Robin WALPOLE</cp:lastModifiedBy>
  <cp:revision>1</cp:revision>
  <dcterms:created xsi:type="dcterms:W3CDTF">2021-03-09T23:15:00Z</dcterms:created>
  <dcterms:modified xsi:type="dcterms:W3CDTF">2021-03-09T23:17:00Z</dcterms:modified>
</cp:coreProperties>
</file>