
<file path=[Content_Types].xml><?xml version="1.0" encoding="utf-8"?>
<Types xmlns="http://schemas.openxmlformats.org/package/2006/content-types">
  <Default Extension="emf" ContentType="image/x-emf"/>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jpg" ContentType="image/jpeg"/>
  <Override PartName="/word/media/image4.jpg" ContentType="image/jpeg"/>
  <Override PartName="/word/media/image5.jpg" ContentType="image/jpeg"/>
  <Override PartName="/word/media/image6.jpg" ContentType="image/jpeg"/>
  <Override PartName="/word/media/image8.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1EB720" w14:textId="4BEDF2A8" w:rsidR="00425801" w:rsidRDefault="00425801" w:rsidP="000A4EC5">
      <w:r>
        <w:t>Thales</w:t>
      </w:r>
    </w:p>
    <w:p w14:paraId="7F165AAA" w14:textId="055FE06D" w:rsidR="00425801" w:rsidRDefault="00FD4C20" w:rsidP="000A4EC5">
      <w:r>
        <w:t>‘Building a future we can all trust’- Thales company slogan</w:t>
      </w:r>
    </w:p>
    <w:p w14:paraId="4A316C25" w14:textId="77777777" w:rsidR="00FD4C20" w:rsidRDefault="00FD4C20" w:rsidP="000A4EC5"/>
    <w:p w14:paraId="6ED70936" w14:textId="11232D2C" w:rsidR="00425801" w:rsidRDefault="00425801" w:rsidP="000A4EC5">
      <w:r>
        <w:t>Global CEO Patrice Caine</w:t>
      </w:r>
      <w:r w:rsidR="00F40266">
        <w:t>: ‘has his eye on Australia as a development centre’</w:t>
      </w:r>
    </w:p>
    <w:p w14:paraId="15AE8C9A" w14:textId="77777777" w:rsidR="00425801" w:rsidRDefault="00425801" w:rsidP="000A4EC5"/>
    <w:p w14:paraId="4A894F08" w14:textId="5049E46F" w:rsidR="00425801" w:rsidRDefault="00425801" w:rsidP="000A4EC5">
      <w:r>
        <w:t xml:space="preserve"> </w:t>
      </w:r>
      <w:r w:rsidR="00F40266">
        <w:rPr>
          <w:noProof/>
        </w:rPr>
        <w:drawing>
          <wp:inline distT="0" distB="0" distL="0" distR="0" wp14:anchorId="3DCD4F57" wp14:editId="30B13FA4">
            <wp:extent cx="4799646" cy="3600000"/>
            <wp:effectExtent l="0" t="0" r="1270" b="635"/>
            <wp:docPr id="2" name="Picture 2"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suit&#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99646" cy="3600000"/>
                    </a:xfrm>
                    <a:prstGeom prst="rect">
                      <a:avLst/>
                    </a:prstGeom>
                  </pic:spPr>
                </pic:pic>
              </a:graphicData>
            </a:graphic>
          </wp:inline>
        </w:drawing>
      </w:r>
    </w:p>
    <w:p w14:paraId="10A9CDD6" w14:textId="77777777" w:rsidR="00425801" w:rsidRDefault="00425801" w:rsidP="000A4EC5"/>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425801" w14:paraId="03E2E04A" w14:textId="77777777" w:rsidTr="00FD4C20">
        <w:tc>
          <w:tcPr>
            <w:tcW w:w="236" w:type="dxa"/>
          </w:tcPr>
          <w:p w14:paraId="5D4A3BBE" w14:textId="64549D80" w:rsidR="00425801" w:rsidRDefault="00425801" w:rsidP="000A4EC5">
            <w:pPr>
              <w:rPr>
                <w:sz w:val="15"/>
                <w:szCs w:val="15"/>
              </w:rPr>
            </w:pPr>
          </w:p>
        </w:tc>
      </w:tr>
    </w:tbl>
    <w:p w14:paraId="1613B1EB" w14:textId="28A10233" w:rsidR="00FD4C20" w:rsidRDefault="00FD4C20" w:rsidP="000A4EC5">
      <w:r>
        <w:rPr>
          <w:szCs w:val="21"/>
          <w:shd w:val="clear" w:color="auto" w:fill="F5F5F5"/>
        </w:rPr>
        <w:t xml:space="preserve">Global HQ: </w:t>
      </w:r>
      <w:r>
        <w:rPr>
          <w:rFonts w:cs="Arial"/>
          <w:szCs w:val="21"/>
          <w:shd w:val="clear" w:color="auto" w:fill="F5F5F5"/>
        </w:rPr>
        <w:t xml:space="preserve">Tour Carpe Diem, 31 Place des </w:t>
      </w:r>
      <w:proofErr w:type="spellStart"/>
      <w:r>
        <w:rPr>
          <w:rFonts w:cs="Arial"/>
          <w:szCs w:val="21"/>
          <w:shd w:val="clear" w:color="auto" w:fill="F5F5F5"/>
        </w:rPr>
        <w:t>Corolles</w:t>
      </w:r>
      <w:proofErr w:type="spellEnd"/>
      <w:r>
        <w:rPr>
          <w:rFonts w:cs="Arial"/>
          <w:szCs w:val="21"/>
          <w:shd w:val="clear" w:color="auto" w:fill="F5F5F5"/>
        </w:rPr>
        <w:t xml:space="preserve"> - CS 20001, 92098 Paris La </w:t>
      </w:r>
      <w:proofErr w:type="spellStart"/>
      <w:r>
        <w:rPr>
          <w:rFonts w:cs="Arial"/>
          <w:szCs w:val="21"/>
          <w:shd w:val="clear" w:color="auto" w:fill="F5F5F5"/>
        </w:rPr>
        <w:t>Defense</w:t>
      </w:r>
      <w:proofErr w:type="spellEnd"/>
      <w:r>
        <w:rPr>
          <w:rFonts w:cs="Arial"/>
          <w:szCs w:val="21"/>
          <w:shd w:val="clear" w:color="auto" w:fill="F5F5F5"/>
        </w:rPr>
        <w:t xml:space="preserve"> Cedex</w:t>
      </w:r>
    </w:p>
    <w:p w14:paraId="794E5D2D" w14:textId="522CA71C" w:rsidR="00425801" w:rsidRDefault="00FD4C20" w:rsidP="000A4EC5">
      <w:r>
        <w:t>+33 (0) 1 57 77 80 00</w:t>
      </w:r>
    </w:p>
    <w:p w14:paraId="6352D4DB" w14:textId="01F7381E" w:rsidR="00FD4C20" w:rsidRPr="00425801" w:rsidRDefault="00FD4C20" w:rsidP="000A4EC5">
      <w:r>
        <w:t>Thales d</w:t>
      </w:r>
      <w:r w:rsidR="00425801">
        <w:t>efence revenue</w:t>
      </w:r>
      <w:r>
        <w:t xml:space="preserve"> in</w:t>
      </w:r>
      <w:r w:rsidR="00425801">
        <w:t xml:space="preserve"> 2019</w:t>
      </w:r>
      <w:r>
        <w:t xml:space="preserve"> was</w:t>
      </w:r>
      <w:r w:rsidR="00425801">
        <w:t xml:space="preserve"> $9.251 billion</w:t>
      </w:r>
      <w:r>
        <w:t>. Thales is the</w:t>
      </w:r>
      <w:r w:rsidR="00425801">
        <w:t xml:space="preserve"> </w:t>
      </w:r>
      <w:r>
        <w:t>8</w:t>
      </w:r>
      <w:r w:rsidRPr="00F40266">
        <w:rPr>
          <w:vertAlign w:val="superscript"/>
        </w:rPr>
        <w:t>th</w:t>
      </w:r>
      <w:r>
        <w:t xml:space="preserve"> largest defence contractor in the world.</w:t>
      </w:r>
    </w:p>
    <w:p w14:paraId="17A133AE" w14:textId="7BBCB803" w:rsidR="00425801" w:rsidRDefault="00425801" w:rsidP="000A4EC5"/>
    <w:p w14:paraId="7EA7094E" w14:textId="77777777" w:rsidR="00FD4C20" w:rsidRDefault="00FD4C20" w:rsidP="000A4EC5"/>
    <w:p w14:paraId="1E4860DF" w14:textId="40CC6EC3" w:rsidR="00425801" w:rsidRDefault="00FD4C20" w:rsidP="000A4EC5">
      <w:r>
        <w:t xml:space="preserve">Thales has offices in: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425801" w14:paraId="2AAE6013" w14:textId="77777777" w:rsidTr="00425801">
        <w:tc>
          <w:tcPr>
            <w:tcW w:w="236" w:type="dxa"/>
          </w:tcPr>
          <w:p w14:paraId="59B90980" w14:textId="1D2B2220" w:rsidR="00425801" w:rsidRDefault="00425801" w:rsidP="000A4EC5">
            <w:pPr>
              <w:rPr>
                <w:sz w:val="15"/>
                <w:szCs w:val="15"/>
              </w:rPr>
            </w:pPr>
          </w:p>
        </w:tc>
      </w:tr>
    </w:tbl>
    <w:p w14:paraId="7354830B" w14:textId="77777777" w:rsidR="00425801" w:rsidRPr="00425801" w:rsidRDefault="00425801" w:rsidP="000A4EC5">
      <w:r w:rsidRPr="00425801">
        <w:t>Africa: </w:t>
      </w:r>
      <w:hyperlink r:id="rId8" w:tooltip="South Africa" w:history="1">
        <w:r w:rsidRPr="00425801">
          <w:rPr>
            <w:rStyle w:val="Hyperlink"/>
            <w:rFonts w:cs="Arial"/>
            <w:szCs w:val="21"/>
          </w:rPr>
          <w:t>South Africa</w:t>
        </w:r>
      </w:hyperlink>
      <w:r w:rsidRPr="00425801">
        <w:t>,</w:t>
      </w:r>
      <w:hyperlink r:id="rId9" w:anchor="cite_note-42" w:history="1">
        <w:r w:rsidRPr="00425801">
          <w:rPr>
            <w:rStyle w:val="Hyperlink"/>
            <w:rFonts w:cs="Arial"/>
            <w:szCs w:val="21"/>
            <w:vertAlign w:val="superscript"/>
          </w:rPr>
          <w:t>[42]</w:t>
        </w:r>
      </w:hyperlink>
      <w:r w:rsidRPr="00425801">
        <w:t> </w:t>
      </w:r>
      <w:hyperlink r:id="rId10" w:tooltip="Egypt" w:history="1">
        <w:r w:rsidRPr="00425801">
          <w:rPr>
            <w:rStyle w:val="Hyperlink"/>
            <w:rFonts w:cs="Arial"/>
            <w:szCs w:val="21"/>
          </w:rPr>
          <w:t>Egypt</w:t>
        </w:r>
      </w:hyperlink>
      <w:r w:rsidRPr="00425801">
        <w:t>,</w:t>
      </w:r>
      <w:hyperlink r:id="rId11" w:anchor="cite_note-43" w:history="1">
        <w:r w:rsidRPr="00425801">
          <w:rPr>
            <w:rStyle w:val="Hyperlink"/>
            <w:rFonts w:cs="Arial"/>
            <w:szCs w:val="21"/>
            <w:vertAlign w:val="superscript"/>
          </w:rPr>
          <w:t>[43]</w:t>
        </w:r>
      </w:hyperlink>
      <w:r w:rsidRPr="00425801">
        <w:t> </w:t>
      </w:r>
      <w:hyperlink r:id="rId12" w:tooltip="Morocco" w:history="1">
        <w:r w:rsidRPr="00425801">
          <w:rPr>
            <w:rStyle w:val="Hyperlink"/>
            <w:rFonts w:cs="Arial"/>
            <w:szCs w:val="21"/>
          </w:rPr>
          <w:t>Morocco</w:t>
        </w:r>
      </w:hyperlink>
      <w:r w:rsidRPr="00425801">
        <w:t>.</w:t>
      </w:r>
      <w:hyperlink r:id="rId13" w:anchor="cite_note-44" w:history="1">
        <w:r w:rsidRPr="00425801">
          <w:rPr>
            <w:rStyle w:val="Hyperlink"/>
            <w:rFonts w:cs="Arial"/>
            <w:szCs w:val="21"/>
            <w:vertAlign w:val="superscript"/>
          </w:rPr>
          <w:t>[44]</w:t>
        </w:r>
      </w:hyperlink>
    </w:p>
    <w:p w14:paraId="0C34290C" w14:textId="77777777" w:rsidR="00425801" w:rsidRPr="00425801" w:rsidRDefault="00425801" w:rsidP="000A4EC5">
      <w:r w:rsidRPr="00425801">
        <w:lastRenderedPageBreak/>
        <w:t>Asia: </w:t>
      </w:r>
      <w:hyperlink r:id="rId14" w:tooltip="Saudi Arabia" w:history="1">
        <w:r w:rsidRPr="00425801">
          <w:rPr>
            <w:rStyle w:val="Hyperlink"/>
            <w:rFonts w:cs="Arial"/>
            <w:szCs w:val="21"/>
          </w:rPr>
          <w:t>Saudi Arabia</w:t>
        </w:r>
      </w:hyperlink>
      <w:r w:rsidRPr="00425801">
        <w:t>, </w:t>
      </w:r>
      <w:hyperlink r:id="rId15" w:tooltip="United Arab Emirates" w:history="1">
        <w:r w:rsidRPr="00425801">
          <w:rPr>
            <w:rStyle w:val="Hyperlink"/>
            <w:rFonts w:cs="Arial"/>
            <w:szCs w:val="21"/>
          </w:rPr>
          <w:t>United Arab Emirates</w:t>
        </w:r>
      </w:hyperlink>
      <w:r w:rsidRPr="00425801">
        <w:t>, </w:t>
      </w:r>
      <w:hyperlink r:id="rId16" w:tooltip="Qatar" w:history="1">
        <w:r w:rsidRPr="00425801">
          <w:rPr>
            <w:rStyle w:val="Hyperlink"/>
            <w:rFonts w:cs="Arial"/>
            <w:szCs w:val="21"/>
          </w:rPr>
          <w:t>Qatar</w:t>
        </w:r>
      </w:hyperlink>
      <w:r w:rsidRPr="00425801">
        <w:t>, </w:t>
      </w:r>
      <w:hyperlink r:id="rId17" w:tooltip="Pakistan" w:history="1">
        <w:r w:rsidRPr="00425801">
          <w:rPr>
            <w:rStyle w:val="Hyperlink"/>
            <w:rFonts w:cs="Arial"/>
            <w:szCs w:val="21"/>
          </w:rPr>
          <w:t>Pakistan</w:t>
        </w:r>
      </w:hyperlink>
      <w:r w:rsidRPr="00425801">
        <w:t>, </w:t>
      </w:r>
      <w:hyperlink r:id="rId18" w:tooltip="India" w:history="1">
        <w:r w:rsidRPr="00425801">
          <w:rPr>
            <w:rStyle w:val="Hyperlink"/>
            <w:rFonts w:cs="Arial"/>
            <w:szCs w:val="21"/>
          </w:rPr>
          <w:t>India</w:t>
        </w:r>
      </w:hyperlink>
      <w:r w:rsidRPr="00425801">
        <w:t>, </w:t>
      </w:r>
      <w:hyperlink r:id="rId19" w:tooltip="China" w:history="1">
        <w:r w:rsidRPr="00425801">
          <w:rPr>
            <w:rStyle w:val="Hyperlink"/>
            <w:rFonts w:cs="Arial"/>
            <w:szCs w:val="21"/>
          </w:rPr>
          <w:t>China</w:t>
        </w:r>
      </w:hyperlink>
      <w:r w:rsidRPr="00425801">
        <w:t>, </w:t>
      </w:r>
      <w:hyperlink r:id="rId20" w:tooltip="Hong Kong" w:history="1">
        <w:r w:rsidRPr="00425801">
          <w:rPr>
            <w:rStyle w:val="Hyperlink"/>
            <w:rFonts w:cs="Arial"/>
            <w:szCs w:val="21"/>
          </w:rPr>
          <w:t>Hong Kong</w:t>
        </w:r>
      </w:hyperlink>
      <w:r w:rsidRPr="00425801">
        <w:t>, </w:t>
      </w:r>
      <w:hyperlink r:id="rId21" w:tooltip="South Korea" w:history="1">
        <w:r w:rsidRPr="00425801">
          <w:rPr>
            <w:rStyle w:val="Hyperlink"/>
            <w:rFonts w:cs="Arial"/>
            <w:szCs w:val="21"/>
          </w:rPr>
          <w:t>South Korea</w:t>
        </w:r>
      </w:hyperlink>
      <w:r w:rsidRPr="00425801">
        <w:t>, </w:t>
      </w:r>
      <w:hyperlink r:id="rId22" w:tooltip="Singapore" w:history="1">
        <w:r w:rsidRPr="00425801">
          <w:rPr>
            <w:rStyle w:val="Hyperlink"/>
            <w:rFonts w:cs="Arial"/>
            <w:szCs w:val="21"/>
          </w:rPr>
          <w:t>Singapore</w:t>
        </w:r>
      </w:hyperlink>
      <w:r w:rsidRPr="00425801">
        <w:t>, </w:t>
      </w:r>
      <w:hyperlink r:id="rId23" w:tooltip="Japan" w:history="1">
        <w:r w:rsidRPr="00425801">
          <w:rPr>
            <w:rStyle w:val="Hyperlink"/>
            <w:rFonts w:cs="Arial"/>
            <w:szCs w:val="21"/>
          </w:rPr>
          <w:t>Japan</w:t>
        </w:r>
      </w:hyperlink>
      <w:r w:rsidRPr="00425801">
        <w:t>, </w:t>
      </w:r>
      <w:hyperlink r:id="rId24" w:tooltip="Vietnam" w:history="1">
        <w:r w:rsidRPr="00425801">
          <w:rPr>
            <w:rStyle w:val="Hyperlink"/>
            <w:rFonts w:cs="Arial"/>
            <w:szCs w:val="21"/>
          </w:rPr>
          <w:t>Vietnam</w:t>
        </w:r>
      </w:hyperlink>
      <w:r w:rsidRPr="00425801">
        <w:t>, </w:t>
      </w:r>
      <w:hyperlink r:id="rId25" w:tooltip="Taiwan" w:history="1">
        <w:r w:rsidRPr="00425801">
          <w:rPr>
            <w:rStyle w:val="Hyperlink"/>
            <w:rFonts w:cs="Arial"/>
            <w:szCs w:val="21"/>
          </w:rPr>
          <w:t>Taiwan</w:t>
        </w:r>
      </w:hyperlink>
      <w:hyperlink r:id="rId26" w:anchor="cite_note-45" w:history="1">
        <w:r w:rsidRPr="00425801">
          <w:rPr>
            <w:rStyle w:val="Hyperlink"/>
            <w:rFonts w:cs="Arial"/>
            <w:szCs w:val="21"/>
            <w:vertAlign w:val="superscript"/>
          </w:rPr>
          <w:t>[45]</w:t>
        </w:r>
      </w:hyperlink>
    </w:p>
    <w:p w14:paraId="48176223" w14:textId="77777777" w:rsidR="00425801" w:rsidRPr="00425801" w:rsidRDefault="00425801" w:rsidP="000A4EC5">
      <w:r w:rsidRPr="00425801">
        <w:t>Europe: </w:t>
      </w:r>
      <w:hyperlink r:id="rId27" w:tooltip="Norway" w:history="1">
        <w:r w:rsidRPr="00425801">
          <w:rPr>
            <w:rStyle w:val="Hyperlink"/>
            <w:rFonts w:cs="Arial"/>
            <w:szCs w:val="21"/>
          </w:rPr>
          <w:t>Norway</w:t>
        </w:r>
      </w:hyperlink>
      <w:r w:rsidRPr="00425801">
        <w:t>, </w:t>
      </w:r>
      <w:hyperlink r:id="rId28" w:tooltip="United Kingdom" w:history="1">
        <w:r w:rsidRPr="00425801">
          <w:rPr>
            <w:rStyle w:val="Hyperlink"/>
            <w:rFonts w:cs="Arial"/>
            <w:szCs w:val="21"/>
          </w:rPr>
          <w:t>United Kingdom</w:t>
        </w:r>
      </w:hyperlink>
      <w:r w:rsidRPr="00425801">
        <w:t>, </w:t>
      </w:r>
      <w:hyperlink r:id="rId29" w:tooltip="Netherlands" w:history="1">
        <w:r w:rsidRPr="00425801">
          <w:rPr>
            <w:rStyle w:val="Hyperlink"/>
            <w:rFonts w:cs="Arial"/>
            <w:szCs w:val="21"/>
          </w:rPr>
          <w:t>Netherlands</w:t>
        </w:r>
      </w:hyperlink>
      <w:r w:rsidRPr="00425801">
        <w:t>, </w:t>
      </w:r>
      <w:hyperlink r:id="rId30" w:tooltip="Germany" w:history="1">
        <w:r w:rsidRPr="00425801">
          <w:rPr>
            <w:rStyle w:val="Hyperlink"/>
            <w:rFonts w:cs="Arial"/>
            <w:szCs w:val="21"/>
          </w:rPr>
          <w:t>Germany</w:t>
        </w:r>
      </w:hyperlink>
      <w:r w:rsidRPr="00425801">
        <w:t>, </w:t>
      </w:r>
      <w:hyperlink r:id="rId31" w:tooltip="Belgium" w:history="1">
        <w:r w:rsidRPr="00425801">
          <w:rPr>
            <w:rStyle w:val="Hyperlink"/>
            <w:rFonts w:cs="Arial"/>
            <w:szCs w:val="21"/>
          </w:rPr>
          <w:t>Belgium</w:t>
        </w:r>
      </w:hyperlink>
      <w:r w:rsidRPr="00425801">
        <w:t>, </w:t>
      </w:r>
      <w:hyperlink r:id="rId32" w:tooltip="France" w:history="1">
        <w:r w:rsidRPr="00425801">
          <w:rPr>
            <w:rStyle w:val="Hyperlink"/>
            <w:rFonts w:cs="Arial"/>
            <w:szCs w:val="21"/>
          </w:rPr>
          <w:t>France</w:t>
        </w:r>
      </w:hyperlink>
      <w:r w:rsidRPr="00425801">
        <w:t>, </w:t>
      </w:r>
      <w:hyperlink r:id="rId33" w:tooltip="Switzerland" w:history="1">
        <w:r w:rsidRPr="00425801">
          <w:rPr>
            <w:rStyle w:val="Hyperlink"/>
            <w:rFonts w:cs="Arial"/>
            <w:szCs w:val="21"/>
          </w:rPr>
          <w:t>Switzerland</w:t>
        </w:r>
      </w:hyperlink>
      <w:r w:rsidRPr="00425801">
        <w:t>, </w:t>
      </w:r>
      <w:hyperlink r:id="rId34" w:tooltip="Austria" w:history="1">
        <w:r w:rsidRPr="00425801">
          <w:rPr>
            <w:rStyle w:val="Hyperlink"/>
            <w:rFonts w:cs="Arial"/>
            <w:szCs w:val="21"/>
          </w:rPr>
          <w:t>Austria</w:t>
        </w:r>
      </w:hyperlink>
      <w:r w:rsidRPr="00425801">
        <w:t>, </w:t>
      </w:r>
      <w:hyperlink r:id="rId35" w:tooltip="Romania" w:history="1">
        <w:r w:rsidRPr="00425801">
          <w:rPr>
            <w:rStyle w:val="Hyperlink"/>
            <w:rFonts w:cs="Arial"/>
            <w:szCs w:val="21"/>
          </w:rPr>
          <w:t>Romania</w:t>
        </w:r>
      </w:hyperlink>
      <w:r w:rsidRPr="00425801">
        <w:t>, </w:t>
      </w:r>
      <w:hyperlink r:id="rId36" w:tooltip="Poland" w:history="1">
        <w:r w:rsidRPr="00425801">
          <w:rPr>
            <w:rStyle w:val="Hyperlink"/>
            <w:rFonts w:cs="Arial"/>
            <w:szCs w:val="21"/>
          </w:rPr>
          <w:t>Poland</w:t>
        </w:r>
      </w:hyperlink>
      <w:r w:rsidRPr="00425801">
        <w:t>, </w:t>
      </w:r>
      <w:hyperlink r:id="rId37" w:tooltip="Italy" w:history="1">
        <w:r w:rsidRPr="00425801">
          <w:rPr>
            <w:rStyle w:val="Hyperlink"/>
            <w:rFonts w:cs="Arial"/>
            <w:szCs w:val="21"/>
          </w:rPr>
          <w:t>Italy</w:t>
        </w:r>
      </w:hyperlink>
      <w:r w:rsidRPr="00425801">
        <w:t>, </w:t>
      </w:r>
      <w:hyperlink r:id="rId38" w:tooltip="Spain" w:history="1">
        <w:r w:rsidRPr="00425801">
          <w:rPr>
            <w:rStyle w:val="Hyperlink"/>
            <w:rFonts w:cs="Arial"/>
            <w:szCs w:val="21"/>
          </w:rPr>
          <w:t>Spain</w:t>
        </w:r>
      </w:hyperlink>
      <w:r w:rsidRPr="00425801">
        <w:t>, </w:t>
      </w:r>
      <w:hyperlink r:id="rId39" w:tooltip="Portugal" w:history="1">
        <w:r w:rsidRPr="00425801">
          <w:rPr>
            <w:rStyle w:val="Hyperlink"/>
            <w:rFonts w:cs="Arial"/>
            <w:szCs w:val="21"/>
          </w:rPr>
          <w:t>Portugal</w:t>
        </w:r>
      </w:hyperlink>
      <w:r w:rsidRPr="00425801">
        <w:t>, </w:t>
      </w:r>
      <w:hyperlink r:id="rId40" w:tooltip="Hungary" w:history="1">
        <w:r w:rsidRPr="00425801">
          <w:rPr>
            <w:rStyle w:val="Hyperlink"/>
            <w:rFonts w:cs="Arial"/>
            <w:szCs w:val="21"/>
          </w:rPr>
          <w:t>Hungary</w:t>
        </w:r>
      </w:hyperlink>
      <w:r w:rsidRPr="00425801">
        <w:t>, </w:t>
      </w:r>
      <w:hyperlink r:id="rId41" w:tooltip="Turkey" w:history="1">
        <w:r w:rsidRPr="00425801">
          <w:rPr>
            <w:rStyle w:val="Hyperlink"/>
            <w:rFonts w:cs="Arial"/>
            <w:szCs w:val="21"/>
          </w:rPr>
          <w:t>Turkey</w:t>
        </w:r>
      </w:hyperlink>
    </w:p>
    <w:p w14:paraId="441CBC12" w14:textId="77777777" w:rsidR="00425801" w:rsidRPr="00425801" w:rsidRDefault="00425801" w:rsidP="000A4EC5">
      <w:r w:rsidRPr="00425801">
        <w:t>Oceania: </w:t>
      </w:r>
      <w:hyperlink r:id="rId42" w:tooltip="Australia" w:history="1">
        <w:r w:rsidRPr="00425801">
          <w:rPr>
            <w:rStyle w:val="Hyperlink"/>
            <w:rFonts w:cs="Arial"/>
            <w:szCs w:val="21"/>
          </w:rPr>
          <w:t>Australia</w:t>
        </w:r>
      </w:hyperlink>
    </w:p>
    <w:p w14:paraId="1D67D2D6" w14:textId="77777777" w:rsidR="00425801" w:rsidRPr="00425801" w:rsidRDefault="00425801" w:rsidP="000A4EC5">
      <w:r w:rsidRPr="00425801">
        <w:t>North America: </w:t>
      </w:r>
      <w:hyperlink r:id="rId43" w:tooltip="Canada" w:history="1">
        <w:r w:rsidRPr="00425801">
          <w:rPr>
            <w:rStyle w:val="Hyperlink"/>
            <w:rFonts w:cs="Arial"/>
            <w:szCs w:val="21"/>
          </w:rPr>
          <w:t>Canada</w:t>
        </w:r>
      </w:hyperlink>
      <w:r w:rsidRPr="00425801">
        <w:t>,</w:t>
      </w:r>
      <w:hyperlink r:id="rId44" w:anchor="cite_note-46" w:history="1">
        <w:r w:rsidRPr="00425801">
          <w:rPr>
            <w:rStyle w:val="Hyperlink"/>
            <w:rFonts w:cs="Arial"/>
            <w:szCs w:val="21"/>
            <w:vertAlign w:val="superscript"/>
          </w:rPr>
          <w:t>[46]</w:t>
        </w:r>
      </w:hyperlink>
      <w:r w:rsidRPr="00425801">
        <w:t> </w:t>
      </w:r>
      <w:hyperlink r:id="rId45" w:tooltip="Mexico" w:history="1">
        <w:r w:rsidRPr="00425801">
          <w:rPr>
            <w:rStyle w:val="Hyperlink"/>
            <w:rFonts w:cs="Arial"/>
            <w:szCs w:val="21"/>
          </w:rPr>
          <w:t>Mexico</w:t>
        </w:r>
      </w:hyperlink>
      <w:r w:rsidRPr="00425801">
        <w:t>, </w:t>
      </w:r>
      <w:hyperlink r:id="rId46" w:tooltip="United States" w:history="1">
        <w:r w:rsidRPr="00425801">
          <w:rPr>
            <w:rStyle w:val="Hyperlink"/>
            <w:rFonts w:cs="Arial"/>
            <w:szCs w:val="21"/>
          </w:rPr>
          <w:t>United States</w:t>
        </w:r>
      </w:hyperlink>
    </w:p>
    <w:p w14:paraId="33101C7B" w14:textId="77777777" w:rsidR="00425801" w:rsidRPr="00425801" w:rsidRDefault="00425801" w:rsidP="000A4EC5">
      <w:r w:rsidRPr="00425801">
        <w:t>South America:</w:t>
      </w:r>
      <w:hyperlink r:id="rId47" w:anchor="cite_note-47" w:history="1">
        <w:r w:rsidRPr="00425801">
          <w:rPr>
            <w:rStyle w:val="Hyperlink"/>
            <w:rFonts w:cs="Arial"/>
            <w:szCs w:val="21"/>
            <w:vertAlign w:val="superscript"/>
          </w:rPr>
          <w:t>[47]</w:t>
        </w:r>
      </w:hyperlink>
      <w:r w:rsidRPr="00425801">
        <w:t> </w:t>
      </w:r>
      <w:hyperlink r:id="rId48" w:tooltip="Brazil" w:history="1">
        <w:r w:rsidRPr="00425801">
          <w:rPr>
            <w:rStyle w:val="Hyperlink"/>
            <w:rFonts w:cs="Arial"/>
            <w:szCs w:val="21"/>
          </w:rPr>
          <w:t>Brazil</w:t>
        </w:r>
      </w:hyperlink>
      <w:r w:rsidRPr="00425801">
        <w:t>, </w:t>
      </w:r>
      <w:hyperlink r:id="rId49" w:tooltip="Argentina" w:history="1">
        <w:r w:rsidRPr="00425801">
          <w:rPr>
            <w:rStyle w:val="Hyperlink"/>
            <w:rFonts w:cs="Arial"/>
            <w:szCs w:val="21"/>
          </w:rPr>
          <w:t>Argentina</w:t>
        </w:r>
      </w:hyperlink>
      <w:r w:rsidRPr="00425801">
        <w:t>, </w:t>
      </w:r>
      <w:hyperlink r:id="rId50" w:tooltip="Dominican Republic" w:history="1">
        <w:r w:rsidRPr="00425801">
          <w:rPr>
            <w:rStyle w:val="Hyperlink"/>
            <w:rFonts w:cs="Arial"/>
            <w:szCs w:val="21"/>
          </w:rPr>
          <w:t>Dominican Republic</w:t>
        </w:r>
      </w:hyperlink>
      <w:r w:rsidRPr="00425801">
        <w:t>.</w:t>
      </w:r>
    </w:p>
    <w:p w14:paraId="6CB08FA6" w14:textId="624C3874" w:rsidR="00067D1C" w:rsidRDefault="00067D1C" w:rsidP="00CA3648">
      <w:pPr>
        <w:pStyle w:val="company"/>
      </w:pPr>
      <w:r>
        <w:t>Thales Australia</w:t>
      </w:r>
    </w:p>
    <w:p w14:paraId="5FB2D792" w14:textId="04358DD8" w:rsidR="009625CB" w:rsidRDefault="009625CB" w:rsidP="000A4EC5">
      <w:pPr>
        <w:rPr>
          <w:rFonts w:cs="Arial"/>
          <w:color w:val="222222"/>
          <w:sz w:val="22"/>
        </w:rPr>
      </w:pPr>
      <w:r>
        <w:rPr>
          <w:rFonts w:cs="Arial"/>
          <w:color w:val="222222"/>
          <w:sz w:val="22"/>
        </w:rPr>
        <w:t>CEO: Chris Jenkins</w:t>
      </w:r>
    </w:p>
    <w:p w14:paraId="158F5536" w14:textId="7E2F8FBC" w:rsidR="00B93546" w:rsidRDefault="00B93546" w:rsidP="00792ADA">
      <w:pPr>
        <w:pStyle w:val="Body"/>
      </w:pPr>
      <w:r>
        <w:rPr>
          <w:noProof/>
        </w:rPr>
        <w:drawing>
          <wp:inline distT="0" distB="0" distL="0" distR="0" wp14:anchorId="15D3AE1C" wp14:editId="356C001D">
            <wp:extent cx="4971481" cy="3600000"/>
            <wp:effectExtent l="0" t="0" r="635" b="635"/>
            <wp:docPr id="3" name="Picture 3" descr="Me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en sitting at a table&#10;&#10;Description automatically generated with medium confidence"/>
                    <pic:cNvPicPr/>
                  </pic:nvPicPr>
                  <pic:blipFill>
                    <a:blip r:embed="rId51">
                      <a:extLst>
                        <a:ext uri="{28A0092B-C50C-407E-A947-70E740481C1C}">
                          <a14:useLocalDpi xmlns:a14="http://schemas.microsoft.com/office/drawing/2010/main" val="0"/>
                        </a:ext>
                      </a:extLst>
                    </a:blip>
                    <a:stretch>
                      <a:fillRect/>
                    </a:stretch>
                  </pic:blipFill>
                  <pic:spPr>
                    <a:xfrm>
                      <a:off x="0" y="0"/>
                      <a:ext cx="4971481" cy="3600000"/>
                    </a:xfrm>
                    <a:prstGeom prst="rect">
                      <a:avLst/>
                    </a:prstGeom>
                  </pic:spPr>
                </pic:pic>
              </a:graphicData>
            </a:graphic>
          </wp:inline>
        </w:drawing>
      </w:r>
    </w:p>
    <w:p w14:paraId="01AA10BE" w14:textId="038291FA" w:rsidR="00C07444" w:rsidRPr="00B93546" w:rsidRDefault="00C07444" w:rsidP="00792ADA">
      <w:pPr>
        <w:pStyle w:val="Body"/>
      </w:pPr>
      <w:r>
        <w:t xml:space="preserve">CEO Chris Jenkins happily signing a deal with Dept of Defence rep Ivan </w:t>
      </w:r>
      <w:proofErr w:type="spellStart"/>
      <w:r>
        <w:t>Zlabur</w:t>
      </w:r>
      <w:proofErr w:type="spellEnd"/>
      <w:r>
        <w:t xml:space="preserve"> for $1 billion of our money to make bombs and bullets in Benalla</w:t>
      </w:r>
    </w:p>
    <w:p w14:paraId="6B04EC0E" w14:textId="77777777" w:rsidR="009625CB" w:rsidRDefault="009625CB" w:rsidP="000A4EC5">
      <w:pPr>
        <w:rPr>
          <w:rFonts w:cs="Arial"/>
          <w:color w:val="222222"/>
          <w:sz w:val="22"/>
        </w:rPr>
      </w:pPr>
      <w:r>
        <w:rPr>
          <w:rFonts w:cs="Arial"/>
          <w:color w:val="202124"/>
          <w:szCs w:val="21"/>
        </w:rPr>
        <w:t>Finn St, North Bendigo VIC 3550</w:t>
      </w:r>
    </w:p>
    <w:p w14:paraId="36E0C421" w14:textId="2BF30229" w:rsidR="009625CB" w:rsidRDefault="009625CB" w:rsidP="000A4EC5">
      <w:pPr>
        <w:rPr>
          <w:rFonts w:cs="Arial"/>
          <w:color w:val="000000"/>
          <w:sz w:val="22"/>
        </w:rPr>
      </w:pPr>
      <w:r>
        <w:rPr>
          <w:rFonts w:cs="Arial"/>
          <w:color w:val="202124"/>
          <w:szCs w:val="21"/>
        </w:rPr>
        <w:t>Tel: +</w:t>
      </w:r>
      <w:r>
        <w:rPr>
          <w:rFonts w:cs="Arial"/>
          <w:color w:val="000000"/>
          <w:sz w:val="22"/>
        </w:rPr>
        <w:t>61 </w:t>
      </w:r>
      <w:hyperlink r:id="rId52" w:tgtFrame="_blank" w:history="1">
        <w:r>
          <w:rPr>
            <w:rStyle w:val="Hyperlink"/>
            <w:rFonts w:cs="Arial"/>
            <w:color w:val="000000"/>
            <w:sz w:val="22"/>
          </w:rPr>
          <w:t>3 5440 4311</w:t>
        </w:r>
      </w:hyperlink>
    </w:p>
    <w:p w14:paraId="24A6A8ED" w14:textId="6AB3D20D" w:rsidR="0098112E" w:rsidRPr="0098112E" w:rsidRDefault="0098112E" w:rsidP="00792ADA">
      <w:pPr>
        <w:pStyle w:val="Body"/>
      </w:pPr>
      <w:r>
        <w:rPr>
          <w:rFonts w:ascii="gibson" w:hAnsi="gibson"/>
          <w:color w:val="FFFFFF"/>
          <w:sz w:val="23"/>
          <w:szCs w:val="23"/>
          <w:shd w:val="clear" w:color="auto" w:fill="5DBFD4"/>
        </w:rPr>
        <w:t>+61 (0)2 8037 6000 </w:t>
      </w:r>
      <w:hyperlink r:id="rId53" w:history="1">
        <w:r>
          <w:rPr>
            <w:rStyle w:val="Hyperlink"/>
            <w:rFonts w:ascii="gibson" w:hAnsi="gibson"/>
            <w:color w:val="1A2856"/>
            <w:sz w:val="23"/>
            <w:szCs w:val="23"/>
            <w:bdr w:val="none" w:sz="0" w:space="0" w:color="auto" w:frame="1"/>
            <w:shd w:val="clear" w:color="auto" w:fill="5DBFD4"/>
          </w:rPr>
          <w:t>communications@thalesgroup.com.au</w:t>
        </w:r>
      </w:hyperlink>
    </w:p>
    <w:p w14:paraId="35938FAB" w14:textId="33928AB1" w:rsidR="0098112E" w:rsidRDefault="0098112E" w:rsidP="00792ADA">
      <w:pPr>
        <w:pStyle w:val="Body"/>
      </w:pPr>
      <w:r>
        <w:rPr>
          <w:rFonts w:ascii="gibson" w:hAnsi="gibson"/>
          <w:color w:val="FFFFFF"/>
          <w:sz w:val="23"/>
          <w:szCs w:val="23"/>
          <w:shd w:val="clear" w:color="auto" w:fill="5DBFD4"/>
        </w:rPr>
        <w:t>+61 (0)2 8037 6000 </w:t>
      </w:r>
      <w:hyperlink r:id="rId54" w:history="1">
        <w:r>
          <w:rPr>
            <w:rStyle w:val="Hyperlink"/>
            <w:rFonts w:ascii="gibson" w:hAnsi="gibson"/>
            <w:color w:val="1A2856"/>
            <w:sz w:val="23"/>
            <w:szCs w:val="23"/>
            <w:bdr w:val="none" w:sz="0" w:space="0" w:color="auto" w:frame="1"/>
            <w:shd w:val="clear" w:color="auto" w:fill="5DBFD4"/>
          </w:rPr>
          <w:t>sales@thalesgroup.com.au</w:t>
        </w:r>
      </w:hyperlink>
    </w:p>
    <w:p w14:paraId="7B7D8475" w14:textId="77777777" w:rsidR="0098112E" w:rsidRDefault="0098112E" w:rsidP="0098112E">
      <w:pPr>
        <w:shd w:val="clear" w:color="auto" w:fill="5DBFD4"/>
        <w:spacing w:line="240" w:lineRule="auto"/>
        <w:textAlignment w:val="baseline"/>
        <w:rPr>
          <w:rFonts w:ascii="gibson" w:eastAsia="Times New Roman" w:hAnsi="gibson"/>
          <w:color w:val="FFFFFF"/>
          <w:sz w:val="23"/>
          <w:szCs w:val="23"/>
        </w:rPr>
      </w:pPr>
      <w:r>
        <w:rPr>
          <w:rFonts w:ascii="gibson" w:hAnsi="gibson"/>
          <w:color w:val="FFFFFF"/>
          <w:sz w:val="23"/>
          <w:szCs w:val="23"/>
        </w:rPr>
        <w:t>Australia &amp; New Zealand Press Enquiries</w:t>
      </w:r>
    </w:p>
    <w:p w14:paraId="17DF81C5" w14:textId="194F882C" w:rsidR="0098112E" w:rsidRPr="0098112E" w:rsidRDefault="0098112E" w:rsidP="00792ADA">
      <w:pPr>
        <w:pStyle w:val="Body"/>
      </w:pPr>
      <w:r>
        <w:rPr>
          <w:rFonts w:ascii="gibson" w:hAnsi="gibson"/>
          <w:color w:val="FFFFFF"/>
          <w:sz w:val="23"/>
          <w:szCs w:val="23"/>
          <w:shd w:val="clear" w:color="auto" w:fill="5DBFD4"/>
        </w:rPr>
        <w:t>+61 (0)404 073 169 </w:t>
      </w:r>
      <w:hyperlink r:id="rId55" w:history="1">
        <w:r>
          <w:rPr>
            <w:rStyle w:val="Hyperlink"/>
            <w:rFonts w:ascii="gibson" w:hAnsi="gibson"/>
            <w:color w:val="1A2856"/>
            <w:sz w:val="23"/>
            <w:szCs w:val="23"/>
            <w:bdr w:val="none" w:sz="0" w:space="0" w:color="auto" w:frame="1"/>
            <w:shd w:val="clear" w:color="auto" w:fill="5DBFD4"/>
          </w:rPr>
          <w:t>alasdair.cameron@thalesgroup.com.au</w:t>
        </w:r>
      </w:hyperlink>
    </w:p>
    <w:p w14:paraId="67D10751" w14:textId="77777777" w:rsidR="009625CB" w:rsidRDefault="009625CB" w:rsidP="000A4EC5">
      <w:pPr>
        <w:rPr>
          <w:rFonts w:cs="Arial"/>
          <w:color w:val="222222"/>
          <w:sz w:val="22"/>
        </w:rPr>
      </w:pPr>
      <w:r>
        <w:rPr>
          <w:rFonts w:cs="Arial"/>
          <w:color w:val="000000"/>
          <w:sz w:val="22"/>
        </w:rPr>
        <w:t> </w:t>
      </w:r>
      <w:hyperlink r:id="rId56" w:tgtFrame="_blank" w:history="1">
        <w:r>
          <w:rPr>
            <w:rStyle w:val="Hyperlink"/>
            <w:rFonts w:cs="Arial"/>
            <w:sz w:val="22"/>
          </w:rPr>
          <w:t>https://www.thalesgroup.com/en</w:t>
        </w:r>
      </w:hyperlink>
    </w:p>
    <w:p w14:paraId="5912ACC1" w14:textId="576AFEAC" w:rsidR="009625CB" w:rsidRDefault="00D91004" w:rsidP="000A4EC5">
      <w:pPr>
        <w:rPr>
          <w:rFonts w:cs="Arial"/>
          <w:color w:val="222222"/>
          <w:sz w:val="22"/>
        </w:rPr>
      </w:pPr>
      <w:r>
        <w:rPr>
          <w:rFonts w:cs="Arial"/>
          <w:color w:val="222222"/>
          <w:sz w:val="22"/>
        </w:rPr>
        <w:t>Australia has Prime Corporation status – and is one of 8 “primes” in the Global Supply Chain Program. This is primarily about grooming Australian companies to make military exports.</w:t>
      </w:r>
    </w:p>
    <w:p w14:paraId="3EB8F576" w14:textId="213441A3" w:rsidR="00792ADA" w:rsidRPr="00792ADA" w:rsidRDefault="00792ADA" w:rsidP="00792ADA">
      <w:pPr>
        <w:pStyle w:val="Body"/>
      </w:pPr>
      <w:r>
        <w:t>Locations: Bendigo - Armoured Vehicles, Benalla - Munitions</w:t>
      </w:r>
    </w:p>
    <w:p w14:paraId="3C7A4B65" w14:textId="66E6D8A7" w:rsidR="009625CB" w:rsidRDefault="009625CB" w:rsidP="000A4EC5">
      <w:pPr>
        <w:rPr>
          <w:rFonts w:cs="Arial"/>
          <w:color w:val="222222"/>
          <w:sz w:val="22"/>
        </w:rPr>
      </w:pPr>
      <w:r>
        <w:rPr>
          <w:rFonts w:cs="Arial"/>
          <w:color w:val="000000"/>
          <w:sz w:val="22"/>
        </w:rPr>
        <w:t>$1.6 billion of exports</w:t>
      </w:r>
      <w:r w:rsidR="00792ADA">
        <w:rPr>
          <w:rFonts w:cs="Arial"/>
          <w:color w:val="000000"/>
          <w:sz w:val="22"/>
        </w:rPr>
        <w:t xml:space="preserve"> from Australia</w:t>
      </w:r>
      <w:r>
        <w:rPr>
          <w:rFonts w:cs="Arial"/>
          <w:color w:val="000000"/>
          <w:sz w:val="22"/>
        </w:rPr>
        <w:t xml:space="preserve"> in past ten years</w:t>
      </w:r>
    </w:p>
    <w:p w14:paraId="3AAB2F05" w14:textId="5F05D0F7" w:rsidR="009625CB" w:rsidRDefault="00425801" w:rsidP="000A4EC5">
      <w:pPr>
        <w:rPr>
          <w:rFonts w:cs="Arial"/>
          <w:color w:val="222222"/>
          <w:sz w:val="22"/>
        </w:rPr>
      </w:pPr>
      <w:r>
        <w:rPr>
          <w:rFonts w:cs="Arial"/>
          <w:color w:val="202122"/>
          <w:szCs w:val="21"/>
          <w:shd w:val="clear" w:color="auto" w:fill="FFFFFF"/>
        </w:rPr>
        <w:t>In 2006 Thales acquired </w:t>
      </w:r>
      <w:hyperlink r:id="rId57" w:tooltip="Australian Defence Industries" w:history="1">
        <w:r>
          <w:rPr>
            <w:rStyle w:val="Hyperlink"/>
            <w:color w:val="0645AD"/>
          </w:rPr>
          <w:t>Australian Defence Industries</w:t>
        </w:r>
      </w:hyperlink>
      <w:r>
        <w:rPr>
          <w:rFonts w:cs="Arial"/>
          <w:color w:val="202122"/>
          <w:szCs w:val="21"/>
          <w:shd w:val="clear" w:color="auto" w:fill="FFFFFF"/>
        </w:rPr>
        <w:t>, a major manufacturer of military equipment such as smokeless gunpowder and the </w:t>
      </w:r>
      <w:hyperlink r:id="rId58" w:tooltip="Bushmaster IMV" w:history="1">
        <w:r>
          <w:rPr>
            <w:rStyle w:val="Hyperlink"/>
            <w:color w:val="0645AD"/>
          </w:rPr>
          <w:t>Bushmaster IMV</w:t>
        </w:r>
      </w:hyperlink>
      <w:r>
        <w:rPr>
          <w:rFonts w:cs="Arial"/>
          <w:color w:val="202122"/>
          <w:szCs w:val="21"/>
          <w:shd w:val="clear" w:color="auto" w:fill="FFFFFF"/>
        </w:rPr>
        <w:t>.</w:t>
      </w:r>
      <w:r w:rsidR="009625CB">
        <w:rPr>
          <w:rFonts w:ascii="Verdana" w:hAnsi="Verdana" w:cs="Arial"/>
          <w:b/>
          <w:bCs/>
          <w:color w:val="222222"/>
          <w:sz w:val="23"/>
          <w:szCs w:val="23"/>
        </w:rPr>
        <w:br/>
      </w:r>
      <w:r>
        <w:rPr>
          <w:rFonts w:cs="Arial"/>
          <w:color w:val="202122"/>
          <w:szCs w:val="21"/>
          <w:shd w:val="clear" w:color="auto" w:fill="FFFFFF"/>
        </w:rPr>
        <w:t>In February 2018, Thales won on a A$1.2 billion ($946 million) contract with </w:t>
      </w:r>
      <w:proofErr w:type="spellStart"/>
      <w:r>
        <w:fldChar w:fldCharType="begin"/>
      </w:r>
      <w:r>
        <w:instrText xml:space="preserve"> HYPERLINK "https://en.wikipedia.org/wiki/Airservices_Australia" \o "Airservices Australia" </w:instrText>
      </w:r>
      <w:r>
        <w:fldChar w:fldCharType="separate"/>
      </w:r>
      <w:r>
        <w:rPr>
          <w:rStyle w:val="Hyperlink"/>
          <w:color w:val="0645AD"/>
        </w:rPr>
        <w:t>Airservices</w:t>
      </w:r>
      <w:proofErr w:type="spellEnd"/>
      <w:r>
        <w:rPr>
          <w:rStyle w:val="Hyperlink"/>
          <w:color w:val="0645AD"/>
        </w:rPr>
        <w:t xml:space="preserve"> Australia</w:t>
      </w:r>
      <w:r>
        <w:fldChar w:fldCharType="end"/>
      </w:r>
      <w:r>
        <w:rPr>
          <w:rFonts w:cs="Arial"/>
          <w:color w:val="202122"/>
          <w:szCs w:val="21"/>
          <w:shd w:val="clear" w:color="auto" w:fill="FFFFFF"/>
        </w:rPr>
        <w:t> and the </w:t>
      </w:r>
      <w:hyperlink r:id="rId59" w:tooltip="Australian Department of Defence" w:history="1">
        <w:r>
          <w:rPr>
            <w:rStyle w:val="Hyperlink"/>
            <w:color w:val="0645AD"/>
          </w:rPr>
          <w:t>Australian Department of Defence</w:t>
        </w:r>
      </w:hyperlink>
      <w:r>
        <w:rPr>
          <w:rFonts w:cs="Arial"/>
          <w:color w:val="202122"/>
          <w:szCs w:val="21"/>
          <w:shd w:val="clear" w:color="auto" w:fill="FFFFFF"/>
        </w:rPr>
        <w:t> to unify Australia's </w:t>
      </w:r>
      <w:hyperlink r:id="rId60" w:tooltip="Civil Air Transport" w:history="1">
        <w:r>
          <w:rPr>
            <w:rStyle w:val="Hyperlink"/>
            <w:color w:val="0645AD"/>
          </w:rPr>
          <w:t>civil</w:t>
        </w:r>
      </w:hyperlink>
      <w:r>
        <w:rPr>
          <w:rFonts w:cs="Arial"/>
          <w:color w:val="202122"/>
          <w:szCs w:val="21"/>
          <w:shd w:val="clear" w:color="auto" w:fill="FFFFFF"/>
        </w:rPr>
        <w:t> and </w:t>
      </w:r>
      <w:hyperlink r:id="rId61" w:tooltip="Military airspace" w:history="1">
        <w:r>
          <w:rPr>
            <w:rStyle w:val="Hyperlink"/>
            <w:color w:val="0645AD"/>
          </w:rPr>
          <w:t>military airspace</w:t>
        </w:r>
      </w:hyperlink>
      <w:r>
        <w:rPr>
          <w:rFonts w:cs="Arial"/>
          <w:color w:val="202122"/>
          <w:szCs w:val="21"/>
          <w:shd w:val="clear" w:color="auto" w:fill="FFFFFF"/>
        </w:rPr>
        <w:t> under a single </w:t>
      </w:r>
      <w:hyperlink r:id="rId62" w:tooltip="Air traffic control" w:history="1">
        <w:r>
          <w:rPr>
            <w:rStyle w:val="Hyperlink"/>
            <w:color w:val="0645AD"/>
          </w:rPr>
          <w:t>air traffic control system</w:t>
        </w:r>
      </w:hyperlink>
      <w:r>
        <w:rPr>
          <w:rFonts w:cs="Arial"/>
          <w:color w:val="202122"/>
          <w:szCs w:val="21"/>
          <w:shd w:val="clear" w:color="auto" w:fill="FFFFFF"/>
        </w:rPr>
        <w:t>, named "</w:t>
      </w:r>
      <w:proofErr w:type="spellStart"/>
      <w:r>
        <w:rPr>
          <w:rFonts w:cs="Arial"/>
          <w:color w:val="202122"/>
          <w:szCs w:val="21"/>
          <w:shd w:val="clear" w:color="auto" w:fill="FFFFFF"/>
        </w:rPr>
        <w:t>OneSKY</w:t>
      </w:r>
      <w:proofErr w:type="spellEnd"/>
      <w:r>
        <w:rPr>
          <w:rFonts w:cs="Arial"/>
          <w:color w:val="202122"/>
          <w:szCs w:val="21"/>
          <w:shd w:val="clear" w:color="auto" w:fill="FFFFFF"/>
        </w:rPr>
        <w:t>".</w:t>
      </w:r>
      <w:hyperlink r:id="rId63" w:anchor="cite_note-26" w:history="1">
        <w:r>
          <w:rPr>
            <w:rStyle w:val="Hyperlink"/>
            <w:color w:val="0645AD"/>
            <w:sz w:val="17"/>
            <w:szCs w:val="17"/>
            <w:vertAlign w:val="superscript"/>
          </w:rPr>
          <w:t>[26]</w:t>
        </w:r>
      </w:hyperlink>
    </w:p>
    <w:p w14:paraId="543797AD" w14:textId="4E6BB405" w:rsidR="009625CB" w:rsidRDefault="009625CB" w:rsidP="000A4EC5">
      <w:pPr>
        <w:rPr>
          <w:rFonts w:cs="Arial"/>
          <w:color w:val="222222"/>
          <w:sz w:val="22"/>
        </w:rPr>
      </w:pPr>
      <w:r>
        <w:rPr>
          <w:rFonts w:cs="Arial"/>
          <w:color w:val="222222"/>
          <w:sz w:val="22"/>
        </w:rPr>
        <w:t> </w:t>
      </w:r>
      <w:r w:rsidR="005E66AB">
        <w:rPr>
          <w:rFonts w:cs="Arial"/>
          <w:noProof/>
          <w:color w:val="222222"/>
          <w:sz w:val="22"/>
        </w:rPr>
        <w:drawing>
          <wp:inline distT="0" distB="0" distL="0" distR="0" wp14:anchorId="14E60FF1" wp14:editId="0C708A59">
            <wp:extent cx="5731510" cy="4245610"/>
            <wp:effectExtent l="0" t="0" r="2540" b="254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5731510" cy="4245610"/>
                    </a:xfrm>
                    <a:prstGeom prst="rect">
                      <a:avLst/>
                    </a:prstGeom>
                  </pic:spPr>
                </pic:pic>
              </a:graphicData>
            </a:graphic>
          </wp:inline>
        </w:drawing>
      </w:r>
    </w:p>
    <w:p w14:paraId="77E99922" w14:textId="08EE4AB2" w:rsidR="00D91004" w:rsidRPr="00D91004" w:rsidRDefault="00D91004" w:rsidP="000A4EC5">
      <w:pPr>
        <w:rPr>
          <w:rFonts w:cs="Arial"/>
          <w:b/>
          <w:bCs/>
          <w:color w:val="222222"/>
          <w:sz w:val="22"/>
        </w:rPr>
      </w:pPr>
      <w:r w:rsidRPr="00D91004">
        <w:rPr>
          <w:rFonts w:cs="Arial"/>
          <w:b/>
          <w:bCs/>
          <w:color w:val="222222"/>
          <w:sz w:val="22"/>
        </w:rPr>
        <w:t>Armoured Vehicles/Tanks</w:t>
      </w:r>
    </w:p>
    <w:p w14:paraId="73C29EE9" w14:textId="3A5C099D" w:rsidR="009625CB" w:rsidRDefault="009625CB" w:rsidP="000A4EC5">
      <w:pPr>
        <w:rPr>
          <w:rFonts w:cs="Arial"/>
          <w:b/>
          <w:bCs/>
          <w:color w:val="FF66CC"/>
          <w:sz w:val="22"/>
        </w:rPr>
      </w:pPr>
      <w:r>
        <w:rPr>
          <w:rFonts w:cs="Arial"/>
          <w:color w:val="222222"/>
          <w:sz w:val="22"/>
        </w:rPr>
        <w:t xml:space="preserve">2013 </w:t>
      </w:r>
      <w:r w:rsidR="005E66AB">
        <w:rPr>
          <w:rFonts w:cs="Arial"/>
          <w:color w:val="222222"/>
          <w:sz w:val="22"/>
        </w:rPr>
        <w:t>Thales s</w:t>
      </w:r>
      <w:r>
        <w:rPr>
          <w:rFonts w:cs="Arial"/>
          <w:color w:val="222222"/>
          <w:sz w:val="22"/>
        </w:rPr>
        <w:t>old 3 </w:t>
      </w:r>
      <w:r>
        <w:rPr>
          <w:rFonts w:cs="Arial"/>
          <w:b/>
          <w:bCs/>
          <w:color w:val="14CC2A"/>
          <w:sz w:val="22"/>
        </w:rPr>
        <w:t>Bushmaster</w:t>
      </w:r>
      <w:r>
        <w:rPr>
          <w:rFonts w:cs="Arial"/>
          <w:color w:val="222222"/>
          <w:sz w:val="22"/>
        </w:rPr>
        <w:t> vehicles to </w:t>
      </w:r>
      <w:r>
        <w:rPr>
          <w:rFonts w:cs="Arial"/>
          <w:b/>
          <w:bCs/>
          <w:color w:val="FF66CC"/>
          <w:sz w:val="22"/>
        </w:rPr>
        <w:t>Kopassus. </w:t>
      </w:r>
      <w:r>
        <w:rPr>
          <w:rFonts w:cs="Arial"/>
          <w:color w:val="222222"/>
          <w:sz w:val="22"/>
        </w:rPr>
        <w:t>This was a govt to govt contract worth $2.7 million, brokered by </w:t>
      </w:r>
      <w:r>
        <w:rPr>
          <w:rFonts w:cs="Arial"/>
          <w:b/>
          <w:bCs/>
          <w:color w:val="FF66CC"/>
          <w:sz w:val="22"/>
        </w:rPr>
        <w:t>AMSO</w:t>
      </w:r>
    </w:p>
    <w:p w14:paraId="788C8499" w14:textId="77777777" w:rsidR="00A74649" w:rsidRDefault="005E66AB" w:rsidP="00792ADA">
      <w:pPr>
        <w:pStyle w:val="Body"/>
      </w:pPr>
      <w:r>
        <w:rPr>
          <w:noProof/>
        </w:rPr>
        <w:drawing>
          <wp:inline distT="0" distB="0" distL="0" distR="0" wp14:anchorId="6A443135" wp14:editId="4B830548">
            <wp:extent cx="5250000" cy="3600000"/>
            <wp:effectExtent l="0" t="0" r="8255" b="635"/>
            <wp:docPr id="6" name="Picture 6" descr="A picture containing truck, military vehicle,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ruck, military vehicle, sky, outdoor&#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5250000" cy="3600000"/>
                    </a:xfrm>
                    <a:prstGeom prst="rect">
                      <a:avLst/>
                    </a:prstGeom>
                  </pic:spPr>
                </pic:pic>
              </a:graphicData>
            </a:graphic>
          </wp:inline>
        </w:drawing>
      </w:r>
    </w:p>
    <w:p w14:paraId="2B14C2BE" w14:textId="417CB2FA" w:rsidR="005E66AB" w:rsidRPr="005E66AB" w:rsidRDefault="00A74649" w:rsidP="00A74649">
      <w:pPr>
        <w:pStyle w:val="Caption"/>
      </w:pPr>
      <w:r>
        <w:t>Thales Bushmaster</w:t>
      </w:r>
    </w:p>
    <w:p w14:paraId="0D27222F" w14:textId="77777777" w:rsidR="009625CB" w:rsidRDefault="009625CB" w:rsidP="000A4EC5">
      <w:pPr>
        <w:rPr>
          <w:rFonts w:cs="Arial"/>
          <w:color w:val="222222"/>
          <w:sz w:val="22"/>
        </w:rPr>
      </w:pPr>
      <w:r>
        <w:rPr>
          <w:rFonts w:cs="Arial"/>
          <w:color w:val="222222"/>
          <w:sz w:val="22"/>
        </w:rPr>
        <w:t>2016</w:t>
      </w:r>
    </w:p>
    <w:p w14:paraId="31572C68" w14:textId="46E2F659" w:rsidR="009625CB" w:rsidRDefault="009625CB" w:rsidP="005E66AB">
      <w:r>
        <w:t> During the fourth Ministerial 2+2 dialogue with Indonesia on October 27</w:t>
      </w:r>
      <w:r w:rsidR="005E66AB">
        <w:t xml:space="preserve"> 2016</w:t>
      </w:r>
      <w:r>
        <w:t>, senior Australian defence industry officials signed a collaboration agreement to further develop a </w:t>
      </w:r>
      <w:r>
        <w:rPr>
          <w:b/>
          <w:bCs/>
          <w:color w:val="14CC2A"/>
        </w:rPr>
        <w:t>mine-resistant armoured vehicle</w:t>
      </w:r>
      <w:r>
        <w:t xml:space="preserve"> which was launched at </w:t>
      </w:r>
      <w:proofErr w:type="spellStart"/>
      <w:r w:rsidRPr="005E66AB">
        <w:rPr>
          <w:rStyle w:val="armsfairsChar"/>
          <w:rFonts w:eastAsiaTheme="minorEastAsia"/>
        </w:rPr>
        <w:t>IndoDefence</w:t>
      </w:r>
      <w:proofErr w:type="spellEnd"/>
      <w:r w:rsidRPr="005E66AB">
        <w:rPr>
          <w:rStyle w:val="armsfairsChar"/>
          <w:rFonts w:eastAsiaTheme="minorEastAsia"/>
        </w:rPr>
        <w:t xml:space="preserve"> 2016</w:t>
      </w:r>
      <w:r>
        <w:t xml:space="preserve"> exhibition in Jakarta</w:t>
      </w:r>
      <w:r w:rsidR="005E66AB">
        <w:t>.</w:t>
      </w:r>
    </w:p>
    <w:p w14:paraId="784F689F" w14:textId="77777777" w:rsidR="009625CB" w:rsidRDefault="009625CB" w:rsidP="005E66AB">
      <w:r>
        <w:t>According to the official joint </w:t>
      </w:r>
      <w:hyperlink r:id="rId66" w:tgtFrame="_blank" w:history="1">
        <w:r>
          <w:rPr>
            <w:rStyle w:val="Hyperlink"/>
            <w:rFonts w:ascii="Source Sans Pro" w:hAnsi="Source Sans Pro" w:cs="Arial"/>
            <w:i/>
            <w:iCs/>
            <w:color w:val="9F2D33"/>
            <w:sz w:val="22"/>
          </w:rPr>
          <w:t>communique</w:t>
        </w:r>
      </w:hyperlink>
      <w:r>
        <w:t xml:space="preserve">, issued by Australian Foreign and Defence Ministers Julie Bishop and </w:t>
      </w:r>
      <w:proofErr w:type="spellStart"/>
      <w:r>
        <w:t>Marise</w:t>
      </w:r>
      <w:proofErr w:type="spellEnd"/>
      <w:r>
        <w:t xml:space="preserve"> Payne and their Indonesian counterparts </w:t>
      </w:r>
      <w:proofErr w:type="spellStart"/>
      <w:r>
        <w:t>Retno</w:t>
      </w:r>
      <w:proofErr w:type="spellEnd"/>
      <w:r>
        <w:t xml:space="preserve"> </w:t>
      </w:r>
      <w:proofErr w:type="spellStart"/>
      <w:r>
        <w:t>Marsudi</w:t>
      </w:r>
      <w:proofErr w:type="spellEnd"/>
      <w:r>
        <w:t xml:space="preserve"> and </w:t>
      </w:r>
      <w:proofErr w:type="spellStart"/>
      <w:r>
        <w:t>Ryamizad</w:t>
      </w:r>
      <w:proofErr w:type="spellEnd"/>
      <w:r>
        <w:t xml:space="preserve"> </w:t>
      </w:r>
      <w:proofErr w:type="spellStart"/>
      <w:r>
        <w:t>Ryacudu</w:t>
      </w:r>
      <w:proofErr w:type="spellEnd"/>
      <w:r>
        <w:t>, the design is based upon the Australian</w:t>
      </w:r>
      <w:r>
        <w:rPr>
          <w:b/>
          <w:bCs/>
          <w:color w:val="14CC2A"/>
        </w:rPr>
        <w:t> Bushmaster</w:t>
      </w:r>
      <w:r>
        <w:t> design developed by </w:t>
      </w:r>
      <w:r>
        <w:rPr>
          <w:b/>
          <w:bCs/>
          <w:color w:val="B014BC"/>
          <w:sz w:val="26"/>
          <w:szCs w:val="26"/>
        </w:rPr>
        <w:t>Thales Australia</w:t>
      </w:r>
      <w:r>
        <w:t>.</w:t>
      </w:r>
    </w:p>
    <w:p w14:paraId="196D899C" w14:textId="25D432FA" w:rsidR="009625CB" w:rsidRDefault="009625CB" w:rsidP="005E66AB">
      <w:r>
        <w:rPr>
          <w:b/>
          <w:bCs/>
          <w:color w:val="B014BC"/>
          <w:sz w:val="26"/>
          <w:szCs w:val="26"/>
        </w:rPr>
        <w:t>Thales</w:t>
      </w:r>
      <w:r>
        <w:t> and Indonesian armoured vehicle manufactu</w:t>
      </w:r>
      <w:r w:rsidR="005E66AB">
        <w:t>r</w:t>
      </w:r>
      <w:r>
        <w:t>er </w:t>
      </w:r>
      <w:hyperlink r:id="rId67" w:tgtFrame="_blank" w:history="1">
        <w:r w:rsidRPr="005E66AB">
          <w:rPr>
            <w:rStyle w:val="companyChar"/>
          </w:rPr>
          <w:t xml:space="preserve">PT </w:t>
        </w:r>
        <w:proofErr w:type="spellStart"/>
        <w:r w:rsidRPr="005E66AB">
          <w:rPr>
            <w:rStyle w:val="companyChar"/>
          </w:rPr>
          <w:t>Pindad</w:t>
        </w:r>
        <w:proofErr w:type="spellEnd"/>
      </w:hyperlink>
      <w:r>
        <w:t> will cooperate on the design, which would be customised for Indonesian Army (TNI) needs.</w:t>
      </w:r>
      <w:r w:rsidR="005E66AB">
        <w:t xml:space="preserve"> The vehicle is called the </w:t>
      </w:r>
      <w:proofErr w:type="spellStart"/>
      <w:r w:rsidR="005E66AB" w:rsidRPr="005E66AB">
        <w:rPr>
          <w:rStyle w:val="weaponChar"/>
          <w:rFonts w:eastAsiaTheme="minorEastAsia"/>
        </w:rPr>
        <w:t>Sanca</w:t>
      </w:r>
      <w:proofErr w:type="spellEnd"/>
      <w:r w:rsidR="005E66AB" w:rsidRPr="005E66AB">
        <w:rPr>
          <w:rStyle w:val="weaponChar"/>
          <w:rFonts w:eastAsiaTheme="minorEastAsia"/>
        </w:rPr>
        <w:t>.</w:t>
      </w:r>
    </w:p>
    <w:p w14:paraId="4C435187" w14:textId="7B61653A" w:rsidR="009625CB" w:rsidRDefault="009625CB" w:rsidP="000A4EC5">
      <w:pPr>
        <w:rPr>
          <w:rFonts w:cs="Arial"/>
          <w:color w:val="222222"/>
          <w:sz w:val="22"/>
        </w:rPr>
      </w:pPr>
      <w:r>
        <w:rPr>
          <w:rFonts w:cs="Arial"/>
          <w:color w:val="222222"/>
          <w:sz w:val="22"/>
        </w:rPr>
        <w:t> </w:t>
      </w:r>
      <w:r w:rsidR="005E66AB">
        <w:rPr>
          <w:rFonts w:cs="Arial"/>
          <w:noProof/>
          <w:color w:val="222222"/>
          <w:sz w:val="22"/>
        </w:rPr>
        <w:drawing>
          <wp:inline distT="0" distB="0" distL="0" distR="0" wp14:anchorId="6275626C" wp14:editId="1118F127">
            <wp:extent cx="3600000" cy="3600000"/>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4D9B875A" w14:textId="6E84C33D" w:rsidR="009625CB" w:rsidRDefault="009625CB" w:rsidP="000A4EC5">
      <w:pPr>
        <w:rPr>
          <w:rFonts w:cs="Arial"/>
          <w:b/>
          <w:bCs/>
          <w:color w:val="222222"/>
          <w:sz w:val="18"/>
          <w:szCs w:val="18"/>
        </w:rPr>
      </w:pPr>
      <w:r>
        <w:rPr>
          <w:rFonts w:cs="Arial"/>
          <w:b/>
          <w:bCs/>
          <w:color w:val="222222"/>
          <w:sz w:val="18"/>
          <w:szCs w:val="18"/>
        </w:rPr>
        <w:t>Thales-</w:t>
      </w:r>
      <w:proofErr w:type="spellStart"/>
      <w:r>
        <w:rPr>
          <w:rFonts w:cs="Arial"/>
          <w:b/>
          <w:bCs/>
          <w:color w:val="222222"/>
          <w:sz w:val="18"/>
          <w:szCs w:val="18"/>
        </w:rPr>
        <w:t>Pindad</w:t>
      </w:r>
      <w:proofErr w:type="spellEnd"/>
      <w:r>
        <w:rPr>
          <w:rFonts w:cs="Arial"/>
          <w:b/>
          <w:bCs/>
          <w:color w:val="222222"/>
          <w:sz w:val="18"/>
          <w:szCs w:val="18"/>
        </w:rPr>
        <w:t xml:space="preserve"> </w:t>
      </w:r>
      <w:proofErr w:type="spellStart"/>
      <w:r>
        <w:rPr>
          <w:rFonts w:cs="Arial"/>
          <w:b/>
          <w:bCs/>
          <w:color w:val="222222"/>
          <w:sz w:val="18"/>
          <w:szCs w:val="18"/>
        </w:rPr>
        <w:t>Sanca</w:t>
      </w:r>
      <w:proofErr w:type="spellEnd"/>
      <w:r>
        <w:rPr>
          <w:rFonts w:cs="Arial"/>
          <w:b/>
          <w:bCs/>
          <w:color w:val="222222"/>
          <w:sz w:val="18"/>
          <w:szCs w:val="18"/>
        </w:rPr>
        <w:t xml:space="preserve"> APC</w:t>
      </w:r>
    </w:p>
    <w:p w14:paraId="62A46355" w14:textId="77777777" w:rsidR="009625CB" w:rsidRDefault="009625CB" w:rsidP="000A4EC5">
      <w:pPr>
        <w:rPr>
          <w:rFonts w:cs="Arial"/>
          <w:color w:val="222222"/>
          <w:sz w:val="22"/>
        </w:rPr>
      </w:pPr>
      <w:r>
        <w:rPr>
          <w:rFonts w:cs="Arial"/>
          <w:color w:val="222222"/>
          <w:sz w:val="22"/>
        </w:rPr>
        <w:t> </w:t>
      </w:r>
    </w:p>
    <w:p w14:paraId="57839356" w14:textId="77777777" w:rsidR="009625CB" w:rsidRDefault="009625CB" w:rsidP="000A4EC5">
      <w:pPr>
        <w:rPr>
          <w:rFonts w:cs="Arial"/>
          <w:color w:val="222222"/>
          <w:sz w:val="22"/>
        </w:rPr>
      </w:pPr>
      <w:r>
        <w:rPr>
          <w:rFonts w:cs="Arial"/>
          <w:color w:val="222222"/>
          <w:sz w:val="22"/>
        </w:rPr>
        <w:t> </w:t>
      </w:r>
    </w:p>
    <w:p w14:paraId="668E15D4" w14:textId="77777777" w:rsidR="00D91004" w:rsidRDefault="00D91004" w:rsidP="000A4EC5">
      <w:r>
        <w:t>MUNITIONS</w:t>
      </w:r>
    </w:p>
    <w:p w14:paraId="6933A328" w14:textId="0261372B" w:rsidR="00067D1C" w:rsidRDefault="005E66AB" w:rsidP="000A4EC5">
      <w:r>
        <w:t>2018</w:t>
      </w:r>
    </w:p>
    <w:p w14:paraId="78383FEA" w14:textId="6E41F3BE" w:rsidR="00B93546" w:rsidRPr="00B93546" w:rsidRDefault="00B93546" w:rsidP="00792ADA">
      <w:pPr>
        <w:pStyle w:val="Body"/>
      </w:pPr>
      <w:r w:rsidRPr="00B93546">
        <w:t>The Australian government announced Monday (29 June) two deals with munitions suppliers that should help secure hundreds of Australian jobs for another decade. Defence signed a new agreement with </w:t>
      </w:r>
      <w:hyperlink r:id="rId69" w:tgtFrame="_blank" w:history="1">
        <w:r w:rsidRPr="00B93546">
          <w:rPr>
            <w:rStyle w:val="Hyperlink"/>
            <w:color w:val="0065B2"/>
          </w:rPr>
          <w:t>Thales Australia</w:t>
        </w:r>
      </w:hyperlink>
      <w:r w:rsidRPr="00B93546">
        <w:t> for the continued management and operation of Australia’s munition factories in Benalla (Victoria) and Mulwala (New South Wales). The A$1.1 billion agreement provides ensures the supply of key munitions and components for the Australian Defence Force (ADF). The government also signed a deal with supplier </w:t>
      </w:r>
      <w:hyperlink r:id="rId70" w:tgtFrame="_blank" w:history="1">
        <w:r w:rsidRPr="00B93546">
          <w:rPr>
            <w:rStyle w:val="Hyperlink"/>
            <w:color w:val="0065B2"/>
          </w:rPr>
          <w:t>NIOA Munitions</w:t>
        </w:r>
      </w:hyperlink>
      <w:r w:rsidRPr="00B93546">
        <w:t>.</w:t>
      </w:r>
    </w:p>
    <w:p w14:paraId="199E2D4E" w14:textId="67EAE59A" w:rsidR="005E66AB" w:rsidRDefault="005E66AB" w:rsidP="005E66AB">
      <w:pPr>
        <w:rPr>
          <w:rFonts w:cs="Arial"/>
          <w:color w:val="222222"/>
          <w:sz w:val="22"/>
        </w:rPr>
      </w:pPr>
      <w:r>
        <w:rPr>
          <w:rFonts w:cs="Arial"/>
          <w:color w:val="222222"/>
          <w:sz w:val="22"/>
        </w:rPr>
        <w:t>Thales manufacture the following ammunition:</w:t>
      </w:r>
    </w:p>
    <w:p w14:paraId="5738A9D7" w14:textId="77777777" w:rsidR="0098112E" w:rsidRDefault="00A74649" w:rsidP="00792ADA">
      <w:pPr>
        <w:pStyle w:val="Body"/>
      </w:pPr>
      <w:r>
        <w:rPr>
          <w:noProof/>
        </w:rPr>
        <w:drawing>
          <wp:inline distT="0" distB="0" distL="0" distR="0" wp14:anchorId="3D188AFC" wp14:editId="75AE869F">
            <wp:extent cx="3600000" cy="5414400"/>
            <wp:effectExtent l="0" t="0" r="635" b="0"/>
            <wp:docPr id="7" name="Picture 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3600000" cy="5414400"/>
                    </a:xfrm>
                    <a:prstGeom prst="rect">
                      <a:avLst/>
                    </a:prstGeom>
                  </pic:spPr>
                </pic:pic>
              </a:graphicData>
            </a:graphic>
          </wp:inline>
        </w:drawing>
      </w:r>
    </w:p>
    <w:p w14:paraId="39773B68" w14:textId="072DFF75" w:rsidR="00A74649" w:rsidRPr="00A74649" w:rsidRDefault="0098112E" w:rsidP="0098112E">
      <w:pPr>
        <w:pStyle w:val="Caption"/>
      </w:pPr>
      <w:r>
        <w:t>Thales bullets</w:t>
      </w:r>
    </w:p>
    <w:p w14:paraId="643CC188" w14:textId="77777777" w:rsidR="005E66AB" w:rsidRDefault="005E66AB" w:rsidP="005E66AB">
      <w:pPr>
        <w:rPr>
          <w:rFonts w:cs="Arial"/>
          <w:color w:val="222222"/>
          <w:sz w:val="22"/>
        </w:rPr>
      </w:pPr>
      <w:r>
        <w:rPr>
          <w:rFonts w:cs="Arial"/>
          <w:color w:val="222222"/>
          <w:sz w:val="22"/>
        </w:rPr>
        <w:t>5.56 mm M193/NATO SS109 and L110</w:t>
      </w:r>
    </w:p>
    <w:p w14:paraId="09D96117" w14:textId="77777777" w:rsidR="005E66AB" w:rsidRDefault="005E66AB" w:rsidP="005E66AB">
      <w:pPr>
        <w:rPr>
          <w:rFonts w:cs="Arial"/>
          <w:color w:val="222222"/>
          <w:sz w:val="22"/>
        </w:rPr>
      </w:pPr>
      <w:r>
        <w:rPr>
          <w:rFonts w:cs="Arial"/>
          <w:color w:val="222222"/>
          <w:sz w:val="22"/>
        </w:rPr>
        <w:t>5.56 mm/7.62 mm brass &amp; plastic blank</w:t>
      </w:r>
    </w:p>
    <w:p w14:paraId="736E6B4C" w14:textId="77777777" w:rsidR="005E66AB" w:rsidRDefault="005E66AB" w:rsidP="005E66AB">
      <w:pPr>
        <w:rPr>
          <w:rFonts w:cs="Arial"/>
          <w:color w:val="222222"/>
          <w:sz w:val="22"/>
        </w:rPr>
      </w:pPr>
      <w:r>
        <w:rPr>
          <w:rFonts w:cs="Arial"/>
          <w:color w:val="222222"/>
          <w:sz w:val="22"/>
        </w:rPr>
        <w:t>7.62 mm NATO ball/tracer</w:t>
      </w:r>
    </w:p>
    <w:p w14:paraId="6E17286F" w14:textId="77777777" w:rsidR="005E66AB" w:rsidRDefault="005E66AB" w:rsidP="005E66AB">
      <w:pPr>
        <w:rPr>
          <w:rFonts w:cs="Arial"/>
          <w:color w:val="222222"/>
          <w:sz w:val="22"/>
        </w:rPr>
      </w:pPr>
      <w:r>
        <w:rPr>
          <w:rFonts w:cs="Arial"/>
          <w:color w:val="222222"/>
          <w:sz w:val="22"/>
        </w:rPr>
        <w:t xml:space="preserve">.50 </w:t>
      </w:r>
      <w:proofErr w:type="spellStart"/>
      <w:r>
        <w:rPr>
          <w:rFonts w:cs="Arial"/>
          <w:color w:val="222222"/>
          <w:sz w:val="22"/>
        </w:rPr>
        <w:t>cal</w:t>
      </w:r>
      <w:proofErr w:type="spellEnd"/>
      <w:r>
        <w:rPr>
          <w:rFonts w:cs="Arial"/>
          <w:color w:val="222222"/>
          <w:sz w:val="22"/>
        </w:rPr>
        <w:t xml:space="preserve"> ball</w:t>
      </w:r>
    </w:p>
    <w:p w14:paraId="097724D6" w14:textId="77777777" w:rsidR="005E66AB" w:rsidRDefault="005E66AB" w:rsidP="005E66AB">
      <w:pPr>
        <w:rPr>
          <w:rFonts w:cs="Arial"/>
          <w:color w:val="222222"/>
          <w:sz w:val="22"/>
        </w:rPr>
      </w:pPr>
      <w:r>
        <w:rPr>
          <w:rFonts w:cs="Arial"/>
          <w:color w:val="222222"/>
          <w:sz w:val="22"/>
        </w:rPr>
        <w:t>20 mm phalanx and M55 full and sub-calibre projectiles</w:t>
      </w:r>
    </w:p>
    <w:p w14:paraId="3ACCD89F" w14:textId="77777777" w:rsidR="005E66AB" w:rsidRDefault="005E66AB" w:rsidP="005E66AB">
      <w:pPr>
        <w:rPr>
          <w:rFonts w:cs="Arial"/>
          <w:color w:val="222222"/>
          <w:sz w:val="22"/>
        </w:rPr>
      </w:pPr>
      <w:r>
        <w:rPr>
          <w:rFonts w:cs="Arial"/>
          <w:color w:val="222222"/>
          <w:sz w:val="22"/>
        </w:rPr>
        <w:t>30 mm DEFA air-to-air and air-to ground</w:t>
      </w:r>
    </w:p>
    <w:p w14:paraId="5F9F0C0C" w14:textId="77777777" w:rsidR="005E66AB" w:rsidRDefault="005E66AB" w:rsidP="005E66AB">
      <w:pPr>
        <w:rPr>
          <w:rFonts w:cs="Arial"/>
          <w:color w:val="222222"/>
          <w:sz w:val="22"/>
        </w:rPr>
      </w:pPr>
      <w:r>
        <w:rPr>
          <w:rFonts w:cs="Arial"/>
          <w:color w:val="222222"/>
          <w:sz w:val="22"/>
        </w:rPr>
        <w:t>40 mm Q/F For practice Mk6, practice Mk 1 and 1 A/T Mk4 and HE</w:t>
      </w:r>
    </w:p>
    <w:p w14:paraId="739E22B7" w14:textId="77777777" w:rsidR="005E66AB" w:rsidRDefault="005E66AB" w:rsidP="005E66AB">
      <w:pPr>
        <w:rPr>
          <w:rFonts w:cs="Arial"/>
          <w:color w:val="222222"/>
          <w:sz w:val="22"/>
        </w:rPr>
      </w:pPr>
      <w:r>
        <w:rPr>
          <w:rFonts w:cs="Arial"/>
          <w:color w:val="222222"/>
          <w:sz w:val="22"/>
        </w:rPr>
        <w:t>81 mm mortar augmenting charges</w:t>
      </w:r>
    </w:p>
    <w:p w14:paraId="14A6B813" w14:textId="77777777" w:rsidR="005E66AB" w:rsidRDefault="005E66AB" w:rsidP="005E66AB">
      <w:pPr>
        <w:rPr>
          <w:rFonts w:cs="Arial"/>
          <w:color w:val="222222"/>
          <w:sz w:val="22"/>
        </w:rPr>
      </w:pPr>
      <w:r>
        <w:rPr>
          <w:rFonts w:cs="Arial"/>
          <w:color w:val="222222"/>
          <w:sz w:val="22"/>
        </w:rPr>
        <w:t>105 mm Tank</w:t>
      </w:r>
    </w:p>
    <w:p w14:paraId="5AF07277" w14:textId="77777777" w:rsidR="005E66AB" w:rsidRDefault="005E66AB" w:rsidP="005E66AB">
      <w:pPr>
        <w:rPr>
          <w:rFonts w:cs="Arial"/>
          <w:color w:val="222222"/>
          <w:sz w:val="22"/>
        </w:rPr>
      </w:pPr>
      <w:r>
        <w:rPr>
          <w:rFonts w:cs="Arial"/>
          <w:color w:val="222222"/>
          <w:sz w:val="22"/>
        </w:rPr>
        <w:t>105 mm Tank L7 For L35A3 or L56A1</w:t>
      </w:r>
    </w:p>
    <w:p w14:paraId="55641699" w14:textId="77777777" w:rsidR="005E66AB" w:rsidRDefault="005E66AB" w:rsidP="005E66AB">
      <w:pPr>
        <w:rPr>
          <w:rFonts w:cs="Arial"/>
          <w:color w:val="222222"/>
          <w:sz w:val="22"/>
        </w:rPr>
      </w:pPr>
      <w:r>
        <w:rPr>
          <w:rFonts w:cs="Arial"/>
          <w:color w:val="222222"/>
          <w:sz w:val="22"/>
        </w:rPr>
        <w:t>105 mm Howitzer M2 &amp; M4 Zones 1–2   for M67, HE shell</w:t>
      </w:r>
    </w:p>
    <w:p w14:paraId="7BC3BD7A" w14:textId="77777777" w:rsidR="005E66AB" w:rsidRDefault="005E66AB" w:rsidP="005E66AB">
      <w:pPr>
        <w:rPr>
          <w:rFonts w:cs="Arial"/>
          <w:color w:val="222222"/>
          <w:sz w:val="22"/>
        </w:rPr>
      </w:pPr>
      <w:r>
        <w:rPr>
          <w:rFonts w:cs="Arial"/>
          <w:color w:val="222222"/>
          <w:sz w:val="22"/>
        </w:rPr>
        <w:t>105 mm Howitzer M2 &amp; M4 Zones 3–4   for M67, HE shell</w:t>
      </w:r>
    </w:p>
    <w:p w14:paraId="1F48DF9E" w14:textId="77777777" w:rsidR="005E66AB" w:rsidRDefault="005E66AB" w:rsidP="005E66AB">
      <w:pPr>
        <w:rPr>
          <w:rFonts w:cs="Arial"/>
          <w:color w:val="222222"/>
          <w:sz w:val="22"/>
        </w:rPr>
      </w:pPr>
      <w:r>
        <w:rPr>
          <w:rFonts w:cs="Arial"/>
          <w:color w:val="222222"/>
          <w:sz w:val="22"/>
        </w:rPr>
        <w:t>105 mm Tank L7 HESH</w:t>
      </w:r>
    </w:p>
    <w:p w14:paraId="49B77243" w14:textId="77777777" w:rsidR="005E66AB" w:rsidRDefault="005E66AB" w:rsidP="005E66AB">
      <w:pPr>
        <w:rPr>
          <w:rFonts w:cs="Arial"/>
          <w:color w:val="222222"/>
          <w:sz w:val="22"/>
        </w:rPr>
      </w:pPr>
      <w:r>
        <w:rPr>
          <w:rFonts w:cs="Arial"/>
          <w:color w:val="222222"/>
          <w:sz w:val="22"/>
        </w:rPr>
        <w:t>105 mm Tank L7 APPSDS</w:t>
      </w:r>
    </w:p>
    <w:p w14:paraId="1DA74138" w14:textId="77777777" w:rsidR="005E66AB" w:rsidRDefault="005E66AB" w:rsidP="005E66AB">
      <w:pPr>
        <w:rPr>
          <w:rFonts w:cs="Arial"/>
          <w:color w:val="222222"/>
          <w:sz w:val="22"/>
        </w:rPr>
      </w:pPr>
      <w:r>
        <w:rPr>
          <w:rFonts w:cs="Arial"/>
          <w:color w:val="222222"/>
          <w:sz w:val="22"/>
        </w:rPr>
        <w:t>5”/54 naval</w:t>
      </w:r>
    </w:p>
    <w:p w14:paraId="347DC2C2" w14:textId="436F7899" w:rsidR="005E66AB" w:rsidRDefault="005E66AB" w:rsidP="005E66AB">
      <w:pPr>
        <w:rPr>
          <w:rFonts w:cs="Arial"/>
          <w:color w:val="222222"/>
          <w:sz w:val="22"/>
        </w:rPr>
      </w:pPr>
      <w:r>
        <w:rPr>
          <w:rFonts w:cs="Arial"/>
          <w:color w:val="222222"/>
          <w:sz w:val="22"/>
        </w:rPr>
        <w:t xml:space="preserve">155 mm Ho </w:t>
      </w:r>
      <w:proofErr w:type="spellStart"/>
      <w:r>
        <w:rPr>
          <w:rFonts w:cs="Arial"/>
          <w:color w:val="222222"/>
          <w:sz w:val="22"/>
        </w:rPr>
        <w:t>witzer</w:t>
      </w:r>
      <w:proofErr w:type="spellEnd"/>
      <w:r>
        <w:rPr>
          <w:rFonts w:cs="Arial"/>
          <w:color w:val="222222"/>
          <w:sz w:val="22"/>
        </w:rPr>
        <w:t xml:space="preserve"> Zones 3–7 for M4A2.</w:t>
      </w:r>
    </w:p>
    <w:p w14:paraId="1145217D" w14:textId="77777777" w:rsidR="0098112E" w:rsidRDefault="00A74649" w:rsidP="00792ADA">
      <w:pPr>
        <w:pStyle w:val="Body"/>
      </w:pPr>
      <w:r>
        <w:rPr>
          <w:noProof/>
        </w:rPr>
        <w:drawing>
          <wp:inline distT="0" distB="0" distL="0" distR="0" wp14:anchorId="381741A2" wp14:editId="4D1A61BB">
            <wp:extent cx="3600000" cy="2196000"/>
            <wp:effectExtent l="0" t="0" r="635" b="0"/>
            <wp:docPr id="8" name="Picture 8" descr="A picture containing sky, outdoor,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ky, outdoor, weapon&#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600000" cy="2196000"/>
                    </a:xfrm>
                    <a:prstGeom prst="rect">
                      <a:avLst/>
                    </a:prstGeom>
                  </pic:spPr>
                </pic:pic>
              </a:graphicData>
            </a:graphic>
          </wp:inline>
        </w:drawing>
      </w:r>
    </w:p>
    <w:p w14:paraId="267262B8" w14:textId="5718D07F" w:rsidR="00A74649" w:rsidRDefault="0098112E" w:rsidP="0098112E">
      <w:pPr>
        <w:pStyle w:val="Caption"/>
      </w:pPr>
      <w:r w:rsidRPr="006D7957">
        <w:t>This Thales Mo 81 LLR is ‘very easy to use’</w:t>
      </w:r>
    </w:p>
    <w:p w14:paraId="3F4229DF" w14:textId="77777777" w:rsidR="0098112E" w:rsidRDefault="0098112E" w:rsidP="00792ADA">
      <w:pPr>
        <w:pStyle w:val="Body"/>
      </w:pPr>
      <w:r>
        <w:rPr>
          <w:noProof/>
        </w:rPr>
        <w:drawing>
          <wp:inline distT="0" distB="0" distL="0" distR="0" wp14:anchorId="5A4A0D55" wp14:editId="06BF261E">
            <wp:extent cx="4572000"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5987A35D" w14:textId="2541261D" w:rsidR="0098112E" w:rsidRDefault="0098112E" w:rsidP="0098112E">
      <w:pPr>
        <w:pStyle w:val="Caption"/>
      </w:pPr>
      <w:r w:rsidRPr="002542A3">
        <w:t xml:space="preserve">Thales mortars are masterpieces of </w:t>
      </w:r>
      <w:r>
        <w:t>‘</w:t>
      </w:r>
      <w:r w:rsidRPr="002542A3">
        <w:t>modern industrial technology</w:t>
      </w:r>
      <w:r>
        <w:t>’</w:t>
      </w:r>
    </w:p>
    <w:p w14:paraId="4F5FDAC2" w14:textId="5B428CC5" w:rsidR="0098112E" w:rsidRDefault="0098112E" w:rsidP="0098112E">
      <w:pPr>
        <w:spacing w:before="240"/>
      </w:pPr>
      <w:r>
        <w:t>Apparently they will last forever (but only if you never use them)</w:t>
      </w:r>
    </w:p>
    <w:p w14:paraId="36599BED" w14:textId="77777777" w:rsidR="00FC3128" w:rsidRDefault="00FC3128" w:rsidP="00FC3128">
      <w:pPr>
        <w:spacing w:line="240" w:lineRule="auto"/>
        <w:rPr>
          <w:b/>
          <w:bCs/>
          <w:sz w:val="32"/>
          <w:szCs w:val="32"/>
        </w:rPr>
      </w:pPr>
    </w:p>
    <w:p w14:paraId="1EFBEBA9" w14:textId="77777777" w:rsidR="00FC3128" w:rsidRDefault="00FC3128" w:rsidP="00FC3128">
      <w:pPr>
        <w:spacing w:line="240" w:lineRule="auto"/>
        <w:rPr>
          <w:b/>
          <w:bCs/>
          <w:sz w:val="32"/>
          <w:szCs w:val="32"/>
        </w:rPr>
      </w:pPr>
    </w:p>
    <w:p w14:paraId="6C08811D" w14:textId="26BF9676" w:rsidR="00FC3128" w:rsidRPr="00FC3128" w:rsidRDefault="00FC3128" w:rsidP="00FC3128">
      <w:pPr>
        <w:spacing w:line="240" w:lineRule="auto"/>
        <w:rPr>
          <w:rFonts w:ascii="Times New Roman" w:eastAsia="Times New Roman" w:hAnsi="Times New Roman"/>
          <w:sz w:val="32"/>
          <w:szCs w:val="32"/>
        </w:rPr>
      </w:pPr>
      <w:r w:rsidRPr="00FC3128">
        <w:rPr>
          <w:b/>
          <w:bCs/>
          <w:sz w:val="32"/>
          <w:szCs w:val="32"/>
        </w:rPr>
        <w:t xml:space="preserve">Questionable Practices In the Realms of Corruption </w:t>
      </w:r>
      <w:r w:rsidRPr="00FC3128">
        <w:rPr>
          <w:b/>
          <w:bCs/>
          <w:color w:val="B629D4"/>
          <w:sz w:val="32"/>
          <w:szCs w:val="32"/>
        </w:rPr>
        <w:t>2</w:t>
      </w:r>
    </w:p>
    <w:p w14:paraId="1D4E3763" w14:textId="77777777" w:rsidR="00FC3128" w:rsidRPr="00FC3128" w:rsidRDefault="00FC3128" w:rsidP="00FC3128">
      <w:pPr>
        <w:rPr>
          <w:sz w:val="32"/>
          <w:szCs w:val="32"/>
        </w:rPr>
      </w:pPr>
      <w:r w:rsidRPr="00FC3128">
        <w:rPr>
          <w:b/>
          <w:bCs/>
          <w:sz w:val="32"/>
          <w:szCs w:val="32"/>
        </w:rPr>
        <w:t>Revolving Door and Undue Influence</w:t>
      </w:r>
    </w:p>
    <w:p w14:paraId="5CAFA28F" w14:textId="77777777" w:rsidR="00FC3128" w:rsidRDefault="00FC3128" w:rsidP="00FC3128"/>
    <w:p w14:paraId="58FC40BC" w14:textId="77777777" w:rsidR="00FC3128" w:rsidRDefault="00FC3128" w:rsidP="00FC3128">
      <w:r>
        <w:rPr>
          <w:b/>
          <w:bCs/>
        </w:rPr>
        <w:t>Thales and the Revolving Door</w:t>
      </w:r>
    </w:p>
    <w:p w14:paraId="604C3EA4" w14:textId="77777777" w:rsidR="00FC3128" w:rsidRDefault="00FC3128" w:rsidP="00FC3128">
      <w:r>
        <w:t xml:space="preserve">Brendan Nelson, former Defence Minister,  was on the "advisory board" between 2015 and 2019. </w:t>
      </w:r>
      <w:r>
        <w:rPr>
          <w:b/>
          <w:bCs/>
          <w:color w:val="B629D4"/>
        </w:rPr>
        <w:t>1</w:t>
      </w:r>
    </w:p>
    <w:p w14:paraId="680C0B51" w14:textId="77777777" w:rsidR="00FC3128" w:rsidRDefault="00FC3128" w:rsidP="00FC3128">
      <w:r>
        <w:t xml:space="preserve">Former ASIO boss Duncan Lewis joined the Thales board 5 months after he left ASIO  </w:t>
      </w:r>
      <w:r>
        <w:rPr>
          <w:b/>
          <w:bCs/>
          <w:color w:val="B629D4"/>
        </w:rPr>
        <w:t>1</w:t>
      </w:r>
    </w:p>
    <w:p w14:paraId="311B184A" w14:textId="77777777" w:rsidR="00FC3128" w:rsidRDefault="00FC3128" w:rsidP="00FC3128">
      <w:r>
        <w:rPr>
          <w:b/>
          <w:bCs/>
        </w:rPr>
        <w:t xml:space="preserve">Thales and "Undue Influence" </w:t>
      </w:r>
      <w:r>
        <w:rPr>
          <w:b/>
          <w:bCs/>
          <w:color w:val="B629D4"/>
        </w:rPr>
        <w:t>2</w:t>
      </w:r>
    </w:p>
    <w:p w14:paraId="777F9E01" w14:textId="77777777" w:rsidR="00FC3128" w:rsidRDefault="00FC3128" w:rsidP="00FC3128">
      <w:r>
        <w:t>"</w:t>
      </w:r>
      <w:r>
        <w:rPr>
          <w:color w:val="343434"/>
        </w:rPr>
        <w:t xml:space="preserve">Defence recommends buying hundreds of vehicles from Thales, despite no need for them, just so Thales can keep its factory open" Fahy </w:t>
      </w:r>
      <w:r>
        <w:rPr>
          <w:b/>
          <w:bCs/>
          <w:color w:val="B629D4"/>
        </w:rPr>
        <w:t>2</w:t>
      </w:r>
    </w:p>
    <w:p w14:paraId="75DD855F" w14:textId="77777777" w:rsidR="00FC3128" w:rsidRDefault="00FC3128" w:rsidP="00FC3128">
      <w:r>
        <w:t>Thales appears to be expert in exerting undue influence on Governments.</w:t>
      </w:r>
    </w:p>
    <w:p w14:paraId="4E5274D6" w14:textId="77777777" w:rsidR="00FC3128" w:rsidRDefault="00FC3128" w:rsidP="00FC3128">
      <w:r>
        <w:t xml:space="preserve">1/ influenced AG Christian Porter to censor key parts of the auditor general's report (ANAO report) into procurement process for the Thales </w:t>
      </w:r>
      <w:proofErr w:type="spellStart"/>
      <w:r>
        <w:t>Hawkei</w:t>
      </w:r>
      <w:proofErr w:type="spellEnd"/>
      <w:r>
        <w:t xml:space="preserve"> vehicle. </w:t>
      </w:r>
    </w:p>
    <w:p w14:paraId="4C59222A" w14:textId="77777777" w:rsidR="00FC3128" w:rsidRDefault="00FC3128" w:rsidP="00FC3128">
      <w:r>
        <w:t xml:space="preserve">2/ influenced the government of 2008-2011 to pursue  a high risk program. / 2015 appointed Nelson to its advisory board / Agreed on the contract </w:t>
      </w:r>
    </w:p>
    <w:p w14:paraId="128078BB" w14:textId="77777777" w:rsidR="00FC3128" w:rsidRDefault="00FC3128" w:rsidP="00FC3128">
      <w:r>
        <w:t>3/ The option was $700million higher than the other options</w:t>
      </w:r>
    </w:p>
    <w:p w14:paraId="65A45EBF" w14:textId="77777777" w:rsidR="00FC3128" w:rsidRDefault="00FC3128" w:rsidP="00FC3128">
      <w:r>
        <w:t>4/ Defence purchased 214 extra vehicles even though there was no need for them $221million associated increase in expenditure. This was to keep the Bendigo plant operating.</w:t>
      </w:r>
    </w:p>
    <w:p w14:paraId="6DD3A3CB" w14:textId="77777777" w:rsidR="00FC3128" w:rsidRDefault="00FC3128" w:rsidP="00FC3128">
      <w:r>
        <w:t xml:space="preserve">5/ Refused to negotiate on prices once it was locked into the "prime" "GSCP" arrangements - the government lost leverage. </w:t>
      </w:r>
      <w:r>
        <w:rPr>
          <w:b/>
          <w:bCs/>
          <w:color w:val="B629D4"/>
        </w:rPr>
        <w:t>2</w:t>
      </w:r>
    </w:p>
    <w:p w14:paraId="6B3F9DDA" w14:textId="77777777" w:rsidR="00FC3128" w:rsidRDefault="00FC3128" w:rsidP="00FC3128">
      <w:r>
        <w:t xml:space="preserve">6/ Appears to have been involved in overpricing to the tune of $16million but this was "investigated" by a friend of the family. </w:t>
      </w:r>
      <w:r>
        <w:rPr>
          <w:b/>
          <w:bCs/>
          <w:color w:val="B629D4"/>
        </w:rPr>
        <w:t>2/3</w:t>
      </w:r>
    </w:p>
    <w:p w14:paraId="02979ED3" w14:textId="77777777" w:rsidR="00FC3128" w:rsidRDefault="00FC3128" w:rsidP="00FC3128">
      <w:r>
        <w:t xml:space="preserve">7/ All of this was hidden and refused until Rex Patrick fought with the government the parts of the audit report that were redacted, visible. The Government was found to have acted wrongly in redacting parts of the report. </w:t>
      </w:r>
      <w:r>
        <w:rPr>
          <w:b/>
          <w:bCs/>
          <w:color w:val="B629D4"/>
        </w:rPr>
        <w:t>4</w:t>
      </w:r>
    </w:p>
    <w:p w14:paraId="0DB4A40D" w14:textId="77777777" w:rsidR="00FC3128" w:rsidRDefault="00FC3128" w:rsidP="00FC3128"/>
    <w:p w14:paraId="66063E52" w14:textId="77777777" w:rsidR="00FC3128" w:rsidRDefault="00FC3128" w:rsidP="00FC3128"/>
    <w:p w14:paraId="1891B818" w14:textId="77777777" w:rsidR="00FC3128" w:rsidRDefault="00FC3128" w:rsidP="00FC3128"/>
    <w:p w14:paraId="29501E34" w14:textId="77777777" w:rsidR="00FC3128" w:rsidRDefault="00FC3128" w:rsidP="00FC3128"/>
    <w:p w14:paraId="01A36E30" w14:textId="77777777" w:rsidR="00FC3128" w:rsidRDefault="00E71750" w:rsidP="00FC3128">
      <w:pPr>
        <w:numPr>
          <w:ilvl w:val="0"/>
          <w:numId w:val="3"/>
        </w:numPr>
        <w:spacing w:before="100" w:beforeAutospacing="1" w:after="100" w:afterAutospacing="1" w:line="240" w:lineRule="auto"/>
      </w:pPr>
      <w:hyperlink r:id="rId74" w:history="1">
        <w:r w:rsidR="00FC3128">
          <w:rPr>
            <w:rStyle w:val="Hyperlink"/>
          </w:rPr>
          <w:t>https://www.michaelwest.com.au/culture-of-cosiness-colossal-conflicts-of-interest-in-defence-spending-blitz</w:t>
        </w:r>
      </w:hyperlink>
      <w:r w:rsidR="00FC3128">
        <w:t xml:space="preserve">/  </w:t>
      </w:r>
      <w:r w:rsidR="00FC3128">
        <w:rPr>
          <w:b/>
          <w:bCs/>
          <w:color w:val="B629D4"/>
        </w:rPr>
        <w:t>1</w:t>
      </w:r>
    </w:p>
    <w:p w14:paraId="75C6CAE0" w14:textId="77777777" w:rsidR="00FC3128" w:rsidRDefault="00FC3128" w:rsidP="00FC3128">
      <w:pPr>
        <w:numPr>
          <w:ilvl w:val="0"/>
          <w:numId w:val="3"/>
        </w:numPr>
        <w:spacing w:before="100" w:beforeAutospacing="1" w:after="100" w:afterAutospacing="1" w:line="240" w:lineRule="auto"/>
      </w:pPr>
      <w:r>
        <w:t xml:space="preserve">Michelle Fahy reports </w:t>
      </w:r>
      <w:hyperlink r:id="rId75" w:history="1">
        <w:r>
          <w:rPr>
            <w:rStyle w:val="Hyperlink"/>
          </w:rPr>
          <w:t>https://www.michaelwest.com.au/department-of-defence-captured-by-foreign-weapons-makers-thales-bae</w:t>
        </w:r>
      </w:hyperlink>
      <w:r>
        <w:t xml:space="preserve">/ </w:t>
      </w:r>
      <w:r>
        <w:rPr>
          <w:b/>
          <w:bCs/>
          <w:color w:val="B629D4"/>
        </w:rPr>
        <w:t>2</w:t>
      </w:r>
    </w:p>
    <w:p w14:paraId="6661F05B" w14:textId="77777777" w:rsidR="00FC3128" w:rsidRDefault="00E71750" w:rsidP="00FC3128">
      <w:pPr>
        <w:numPr>
          <w:ilvl w:val="0"/>
          <w:numId w:val="3"/>
        </w:numPr>
        <w:spacing w:before="100" w:beforeAutospacing="1" w:after="100" w:afterAutospacing="1" w:line="240" w:lineRule="auto"/>
      </w:pPr>
      <w:hyperlink r:id="rId76" w:history="1">
        <w:r w:rsidR="00FC3128">
          <w:rPr>
            <w:rStyle w:val="Hyperlink"/>
          </w:rPr>
          <w:t>https://www.theaustralian.com.au/nation/defence/defence-to-investigate-inflated-navy-contracts/news-story/eb3381b5df79b3fc66c7e1c4b3d34449</w:t>
        </w:r>
      </w:hyperlink>
      <w:r w:rsidR="00FC3128">
        <w:t xml:space="preserve"> </w:t>
      </w:r>
      <w:r w:rsidR="00FC3128">
        <w:rPr>
          <w:b/>
          <w:bCs/>
          <w:color w:val="B629D4"/>
        </w:rPr>
        <w:t>3</w:t>
      </w:r>
    </w:p>
    <w:p w14:paraId="564EB789" w14:textId="77777777" w:rsidR="00FC3128" w:rsidRDefault="00E71750" w:rsidP="00FC3128">
      <w:pPr>
        <w:numPr>
          <w:ilvl w:val="0"/>
          <w:numId w:val="3"/>
        </w:numPr>
        <w:spacing w:before="100" w:beforeAutospacing="1" w:after="100" w:afterAutospacing="1" w:line="240" w:lineRule="auto"/>
      </w:pPr>
      <w:hyperlink r:id="rId77" w:history="1">
        <w:r w:rsidR="00FC3128">
          <w:rPr>
            <w:rStyle w:val="Hyperlink"/>
          </w:rPr>
          <w:t>https://www.theguardian.com/australia-news/2020/dec/09/government-wrong-to-censor-report-to-protect-arms-makers-interests-tribunal-finds</w:t>
        </w:r>
      </w:hyperlink>
      <w:r w:rsidR="00FC3128">
        <w:t xml:space="preserve"> </w:t>
      </w:r>
      <w:r w:rsidR="00FC3128">
        <w:rPr>
          <w:b/>
          <w:bCs/>
          <w:color w:val="B629D4"/>
        </w:rPr>
        <w:t>4</w:t>
      </w:r>
    </w:p>
    <w:p w14:paraId="231F4872" w14:textId="022AFFF4" w:rsidR="00FC3128" w:rsidRDefault="00FC3128" w:rsidP="00FC3128">
      <w:pPr>
        <w:pStyle w:val="Body"/>
      </w:pPr>
    </w:p>
    <w:p w14:paraId="46A9F281" w14:textId="00C927EB" w:rsidR="00FC3128" w:rsidRDefault="00FC3128" w:rsidP="00FC3128">
      <w:pPr>
        <w:pStyle w:val="Body"/>
      </w:pPr>
    </w:p>
    <w:p w14:paraId="400D1FD0" w14:textId="77777777" w:rsidR="00FC3128" w:rsidRPr="00FC3128" w:rsidRDefault="00FC3128" w:rsidP="00FC3128">
      <w:pPr>
        <w:pStyle w:val="Body"/>
      </w:pPr>
    </w:p>
    <w:p w14:paraId="619E75E7" w14:textId="2BD40AC1" w:rsidR="004B6F2B" w:rsidRDefault="00FD4C20" w:rsidP="000A4EC5">
      <w:r>
        <w:t>From Thales website:</w:t>
      </w:r>
    </w:p>
    <w:p w14:paraId="783D1B05" w14:textId="77777777" w:rsidR="00FC3128" w:rsidRDefault="00FC3128" w:rsidP="000A4EC5">
      <w:pPr>
        <w:rPr>
          <w:rFonts w:ascii="gibson" w:hAnsi="gibson"/>
          <w:b/>
          <w:bCs/>
          <w:color w:val="5DBFD4"/>
          <w:sz w:val="45"/>
          <w:szCs w:val="45"/>
        </w:rPr>
      </w:pPr>
    </w:p>
    <w:p w14:paraId="3842E5C4" w14:textId="38B44EBB" w:rsidR="00FD4C20" w:rsidRDefault="00FD4C20" w:rsidP="000A4EC5">
      <w:pPr>
        <w:rPr>
          <w:rFonts w:ascii="gibson" w:eastAsia="Times New Roman" w:hAnsi="gibson"/>
          <w:color w:val="5DBFD4"/>
          <w:sz w:val="45"/>
          <w:szCs w:val="45"/>
        </w:rPr>
      </w:pPr>
      <w:r>
        <w:rPr>
          <w:rFonts w:ascii="gibson" w:hAnsi="gibson"/>
          <w:b/>
          <w:bCs/>
          <w:color w:val="5DBFD4"/>
          <w:sz w:val="45"/>
          <w:szCs w:val="45"/>
        </w:rPr>
        <w:t>Land Forces 2021</w:t>
      </w:r>
    </w:p>
    <w:p w14:paraId="7975658B" w14:textId="77777777" w:rsidR="00FD4C20" w:rsidRDefault="00FD4C20" w:rsidP="000A4EC5">
      <w:pPr>
        <w:rPr>
          <w:rFonts w:ascii="gibson" w:hAnsi="gibson"/>
          <w:b/>
          <w:bCs/>
          <w:color w:val="1A2856"/>
          <w:sz w:val="41"/>
          <w:szCs w:val="41"/>
        </w:rPr>
      </w:pPr>
      <w:r>
        <w:rPr>
          <w:rFonts w:ascii="gibson" w:hAnsi="gibson"/>
          <w:b/>
          <w:bCs/>
          <w:color w:val="1A2856"/>
          <w:sz w:val="41"/>
          <w:szCs w:val="41"/>
        </w:rPr>
        <w:t>1-3 June 2021</w:t>
      </w:r>
      <w:r>
        <w:rPr>
          <w:rFonts w:ascii="gibson" w:hAnsi="gibson"/>
          <w:b/>
          <w:bCs/>
          <w:color w:val="1A2856"/>
          <w:sz w:val="41"/>
          <w:szCs w:val="41"/>
        </w:rPr>
        <w:br/>
        <w:t>Brisbane Convention &amp; Exhibition Centre</w:t>
      </w:r>
    </w:p>
    <w:p w14:paraId="27C5816E" w14:textId="77777777" w:rsidR="00FD4C20" w:rsidRPr="000A4EC5" w:rsidRDefault="00FD4C20" w:rsidP="000A4EC5">
      <w:pPr>
        <w:pStyle w:val="Quote"/>
        <w:spacing w:line="360" w:lineRule="auto"/>
        <w:jc w:val="left"/>
        <w:rPr>
          <w:rFonts w:ascii="Arial" w:hAnsi="Arial" w:cs="Arial"/>
          <w:sz w:val="22"/>
          <w:szCs w:val="22"/>
        </w:rPr>
      </w:pPr>
      <w:r w:rsidRPr="000A4EC5">
        <w:rPr>
          <w:rStyle w:val="Strong"/>
          <w:rFonts w:ascii="Arial" w:hAnsi="Arial" w:cs="Arial"/>
          <w:b w:val="0"/>
          <w:bCs w:val="0"/>
          <w:color w:val="5B5B5B"/>
          <w:sz w:val="22"/>
          <w:szCs w:val="22"/>
          <w:bdr w:val="none" w:sz="0" w:space="0" w:color="auto" w:frame="1"/>
        </w:rPr>
        <w:t>LAND FORCES 2021 is an international industry exposition to showcase equipment, technology and services for the armies of Australia and the Indo-Asia-Pacific.</w:t>
      </w:r>
    </w:p>
    <w:p w14:paraId="5F031D38" w14:textId="34003C3C" w:rsidR="00FD4C20" w:rsidRPr="000A4EC5" w:rsidRDefault="00FD4C20" w:rsidP="000A4EC5">
      <w:pPr>
        <w:pStyle w:val="Quote"/>
        <w:spacing w:line="360" w:lineRule="auto"/>
        <w:jc w:val="left"/>
        <w:rPr>
          <w:rFonts w:ascii="Arial" w:hAnsi="Arial" w:cs="Arial"/>
          <w:sz w:val="22"/>
          <w:szCs w:val="22"/>
        </w:rPr>
      </w:pPr>
      <w:r w:rsidRPr="000A4EC5">
        <w:rPr>
          <w:rFonts w:ascii="Arial" w:hAnsi="Arial" w:cs="Arial"/>
          <w:sz w:val="22"/>
          <w:szCs w:val="22"/>
        </w:rPr>
        <w:t>The biennial LAND FORCES exposition is a powerful forum for key decision-makers from throughout the region, enabling government representatives, defence officials, military procurement managers and senior army officers to network with defence materiel manufacturers, equipment suppliers and service providers.</w:t>
      </w:r>
    </w:p>
    <w:p w14:paraId="08138A9D" w14:textId="70B96114" w:rsidR="000A4EC5" w:rsidRPr="000A4EC5" w:rsidRDefault="000A4EC5" w:rsidP="000A4EC5">
      <w:pPr>
        <w:rPr>
          <w:rFonts w:cs="Arial"/>
          <w:sz w:val="22"/>
        </w:rPr>
      </w:pPr>
    </w:p>
    <w:p w14:paraId="12CE3760" w14:textId="2404B4D6" w:rsidR="000A4EC5" w:rsidRPr="000A4EC5" w:rsidRDefault="000A4EC5" w:rsidP="000A4EC5">
      <w:pPr>
        <w:rPr>
          <w:rFonts w:cs="Arial"/>
          <w:sz w:val="22"/>
        </w:rPr>
      </w:pPr>
      <w:r w:rsidRPr="000A4EC5">
        <w:rPr>
          <w:rFonts w:cs="Arial"/>
          <w:sz w:val="22"/>
        </w:rPr>
        <w:t>From Thales Australia:</w:t>
      </w:r>
    </w:p>
    <w:p w14:paraId="639A3B59" w14:textId="67A3E7BE" w:rsidR="000A4EC5" w:rsidRPr="000A4EC5" w:rsidRDefault="000A4EC5" w:rsidP="000A4EC5">
      <w:pPr>
        <w:pStyle w:val="Quote"/>
        <w:spacing w:line="360" w:lineRule="auto"/>
        <w:jc w:val="left"/>
        <w:rPr>
          <w:rFonts w:ascii="Arial" w:hAnsi="Arial" w:cs="Arial"/>
          <w:sz w:val="22"/>
          <w:szCs w:val="22"/>
        </w:rPr>
      </w:pPr>
      <w:r w:rsidRPr="000A4EC5">
        <w:rPr>
          <w:rFonts w:ascii="Arial" w:hAnsi="Arial" w:cs="Arial"/>
          <w:sz w:val="22"/>
          <w:szCs w:val="22"/>
          <w:shd w:val="clear" w:color="auto" w:fill="FFFFFF"/>
        </w:rPr>
        <w:t>We’re passionate about preserving the planet for future generations. That’s why we operate in a way that protects the environment, preserves biodiversity and respects natural sites. We’re reducing our footprint by minimising our resources, seeking less environmentally harmful alternatives where we can, recycling and preventing pollution wherever possible.</w:t>
      </w:r>
    </w:p>
    <w:p w14:paraId="00AD4D6F" w14:textId="0F4B19AC" w:rsidR="00FD4C20" w:rsidRDefault="00FD4C20" w:rsidP="000A4EC5"/>
    <w:p w14:paraId="4F248751" w14:textId="320DD32C" w:rsidR="00FD4C20" w:rsidRDefault="00FD4C20" w:rsidP="000A4EC5">
      <w:r>
        <w:t>For more information go to disruptlandforces.org</w:t>
      </w:r>
      <w:r w:rsidR="00792ADA">
        <w:t xml:space="preserve"> #disruptlandforces</w:t>
      </w:r>
    </w:p>
    <w:p w14:paraId="5AAE4549" w14:textId="59C1F32C" w:rsidR="00FD4C20" w:rsidRDefault="00FD4C20" w:rsidP="000A4EC5">
      <w:r>
        <w:t xml:space="preserve">Email </w:t>
      </w:r>
      <w:hyperlink r:id="rId78" w:history="1">
        <w:r w:rsidR="00D91004" w:rsidRPr="00741C69">
          <w:rPr>
            <w:rStyle w:val="Hyperlink"/>
          </w:rPr>
          <w:t>info@disruptlandforces.org</w:t>
        </w:r>
      </w:hyperlink>
    </w:p>
    <w:p w14:paraId="3516A17C" w14:textId="009AC5F1" w:rsidR="00D91004" w:rsidRDefault="00D91004" w:rsidP="00792ADA">
      <w:pPr>
        <w:pStyle w:val="Body"/>
      </w:pPr>
    </w:p>
    <w:p w14:paraId="4CA851B1" w14:textId="7052D468" w:rsidR="00D91004" w:rsidRDefault="00D91004" w:rsidP="00792ADA">
      <w:pPr>
        <w:pStyle w:val="Body"/>
      </w:pPr>
    </w:p>
    <w:p w14:paraId="34AB8EAC" w14:textId="4E185009" w:rsidR="00D91004" w:rsidRPr="00792ADA" w:rsidRDefault="00D91004" w:rsidP="00792ADA">
      <w:pPr>
        <w:pStyle w:val="Body"/>
      </w:pPr>
      <w:r w:rsidRPr="00792ADA">
        <w:t>Submarines and Thales</w:t>
      </w:r>
    </w:p>
    <w:p w14:paraId="64A72ACE" w14:textId="77777777" w:rsidR="00792ADA" w:rsidRDefault="00792ADA" w:rsidP="00792ADA">
      <w:pPr>
        <w:pStyle w:val="Body"/>
      </w:pPr>
      <w:r w:rsidRPr="00792ADA">
        <w:rPr>
          <w:b w:val="0"/>
          <w:bCs w:val="0"/>
        </w:rPr>
        <w:t>Australia’s $80-$100Billion Submarine Contract has gone to Naval Group which is one third owned by Thales</w:t>
      </w:r>
      <w:r>
        <w:t xml:space="preserve">. </w:t>
      </w:r>
    </w:p>
    <w:p w14:paraId="3ED40DEF" w14:textId="49414CC7" w:rsidR="00792ADA" w:rsidRDefault="00792ADA" w:rsidP="00792ADA">
      <w:pPr>
        <w:pStyle w:val="Body"/>
      </w:pPr>
      <w:r>
        <w:rPr>
          <w:noProof/>
        </w:rPr>
        <w:drawing>
          <wp:inline distT="0" distB="0" distL="0" distR="0" wp14:anchorId="692B3818" wp14:editId="49FCF262">
            <wp:extent cx="5731510" cy="4266565"/>
            <wp:effectExtent l="0" t="0" r="2540" b="63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5731510" cy="4266565"/>
                    </a:xfrm>
                    <a:prstGeom prst="rect">
                      <a:avLst/>
                    </a:prstGeom>
                  </pic:spPr>
                </pic:pic>
              </a:graphicData>
            </a:graphic>
          </wp:inline>
        </w:drawing>
      </w:r>
    </w:p>
    <w:p w14:paraId="089B084B" w14:textId="77777777" w:rsidR="00D91004" w:rsidRPr="00D91004" w:rsidRDefault="00D91004" w:rsidP="00792ADA">
      <w:pPr>
        <w:pStyle w:val="Body"/>
      </w:pPr>
    </w:p>
    <w:sectPr w:rsidR="00D91004" w:rsidRPr="00D9100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37D91B" w14:textId="77777777" w:rsidR="00E71750" w:rsidRDefault="00E71750" w:rsidP="00067D1C">
      <w:pPr>
        <w:spacing w:after="0" w:line="240" w:lineRule="auto"/>
      </w:pPr>
      <w:r>
        <w:separator/>
      </w:r>
    </w:p>
  </w:endnote>
  <w:endnote w:type="continuationSeparator" w:id="0">
    <w:p w14:paraId="1105A127" w14:textId="77777777" w:rsidR="00E71750" w:rsidRDefault="00E71750" w:rsidP="00067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haroni">
    <w:altName w:val="Aharoni"/>
    <w:charset w:val="B1"/>
    <w:family w:val="auto"/>
    <w:pitch w:val="variable"/>
    <w:sig w:usb0="00000803" w:usb1="00000000" w:usb2="00000000" w:usb3="00000000" w:csb0="00000021" w:csb1="00000000"/>
  </w:font>
  <w:font w:name="gibson">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ource Sans Pro">
    <w:altName w:val="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FE883D" w14:textId="77777777" w:rsidR="00E71750" w:rsidRDefault="00E71750" w:rsidP="00067D1C">
      <w:pPr>
        <w:spacing w:after="0" w:line="240" w:lineRule="auto"/>
      </w:pPr>
      <w:r>
        <w:separator/>
      </w:r>
    </w:p>
  </w:footnote>
  <w:footnote w:type="continuationSeparator" w:id="0">
    <w:p w14:paraId="5889B303" w14:textId="77777777" w:rsidR="00E71750" w:rsidRDefault="00E71750" w:rsidP="00067D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8E1A6E"/>
    <w:multiLevelType w:val="multilevel"/>
    <w:tmpl w:val="59C43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0B0F93"/>
    <w:multiLevelType w:val="multilevel"/>
    <w:tmpl w:val="71261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0965D8"/>
    <w:multiLevelType w:val="multilevel"/>
    <w:tmpl w:val="C59A5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D1C"/>
    <w:rsid w:val="00007C8D"/>
    <w:rsid w:val="00022A6F"/>
    <w:rsid w:val="0003271E"/>
    <w:rsid w:val="00054C8D"/>
    <w:rsid w:val="00067D1C"/>
    <w:rsid w:val="000A1027"/>
    <w:rsid w:val="000A4EC5"/>
    <w:rsid w:val="000D0D8E"/>
    <w:rsid w:val="000E4452"/>
    <w:rsid w:val="00104AB9"/>
    <w:rsid w:val="00153591"/>
    <w:rsid w:val="001B4D66"/>
    <w:rsid w:val="001D3197"/>
    <w:rsid w:val="001E781C"/>
    <w:rsid w:val="001F5282"/>
    <w:rsid w:val="00224FF8"/>
    <w:rsid w:val="00241AE0"/>
    <w:rsid w:val="00255EB7"/>
    <w:rsid w:val="00270CDF"/>
    <w:rsid w:val="0029520A"/>
    <w:rsid w:val="002D2EF6"/>
    <w:rsid w:val="00302062"/>
    <w:rsid w:val="0031517B"/>
    <w:rsid w:val="0031780C"/>
    <w:rsid w:val="00346C28"/>
    <w:rsid w:val="00351EE9"/>
    <w:rsid w:val="0039157E"/>
    <w:rsid w:val="0039321B"/>
    <w:rsid w:val="00425801"/>
    <w:rsid w:val="00445C51"/>
    <w:rsid w:val="0046499C"/>
    <w:rsid w:val="004B0984"/>
    <w:rsid w:val="00535302"/>
    <w:rsid w:val="005E66AB"/>
    <w:rsid w:val="00655382"/>
    <w:rsid w:val="006C1FA8"/>
    <w:rsid w:val="00725484"/>
    <w:rsid w:val="00756B87"/>
    <w:rsid w:val="00767386"/>
    <w:rsid w:val="0078481B"/>
    <w:rsid w:val="00792ADA"/>
    <w:rsid w:val="007A5775"/>
    <w:rsid w:val="007C3D26"/>
    <w:rsid w:val="008253EA"/>
    <w:rsid w:val="008B6880"/>
    <w:rsid w:val="008E23A4"/>
    <w:rsid w:val="00960FB1"/>
    <w:rsid w:val="009625CB"/>
    <w:rsid w:val="0098112E"/>
    <w:rsid w:val="0098254A"/>
    <w:rsid w:val="00991872"/>
    <w:rsid w:val="009C3D6C"/>
    <w:rsid w:val="009D1844"/>
    <w:rsid w:val="00A74649"/>
    <w:rsid w:val="00A87FF0"/>
    <w:rsid w:val="00AB16F9"/>
    <w:rsid w:val="00AB3561"/>
    <w:rsid w:val="00AF01CC"/>
    <w:rsid w:val="00B64BBB"/>
    <w:rsid w:val="00B82BE4"/>
    <w:rsid w:val="00B93546"/>
    <w:rsid w:val="00BC6A3B"/>
    <w:rsid w:val="00C07444"/>
    <w:rsid w:val="00C311A5"/>
    <w:rsid w:val="00CA3648"/>
    <w:rsid w:val="00D06BA1"/>
    <w:rsid w:val="00D112D5"/>
    <w:rsid w:val="00D125FF"/>
    <w:rsid w:val="00D4661C"/>
    <w:rsid w:val="00D51D4F"/>
    <w:rsid w:val="00D91004"/>
    <w:rsid w:val="00D9676C"/>
    <w:rsid w:val="00DC410B"/>
    <w:rsid w:val="00E06FEC"/>
    <w:rsid w:val="00E17A62"/>
    <w:rsid w:val="00E17D39"/>
    <w:rsid w:val="00E71750"/>
    <w:rsid w:val="00E9429C"/>
    <w:rsid w:val="00EA672A"/>
    <w:rsid w:val="00ED52CE"/>
    <w:rsid w:val="00EF1B58"/>
    <w:rsid w:val="00F40266"/>
    <w:rsid w:val="00FC1D7A"/>
    <w:rsid w:val="00FC3128"/>
    <w:rsid w:val="00FD4C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E7BAF"/>
  <w15:chartTrackingRefBased/>
  <w15:docId w15:val="{76290D56-8DC0-485D-940C-51BE29726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
    <w:qFormat/>
    <w:rsid w:val="00067D1C"/>
    <w:pPr>
      <w:spacing w:line="360" w:lineRule="auto"/>
      <w:jc w:val="left"/>
    </w:pPr>
    <w:rPr>
      <w:rFonts w:ascii="Arial" w:eastAsiaTheme="minorEastAsia" w:hAnsi="Arial"/>
      <w:sz w:val="21"/>
    </w:rPr>
  </w:style>
  <w:style w:type="paragraph" w:styleId="Heading1">
    <w:name w:val="heading 1"/>
    <w:basedOn w:val="Normal"/>
    <w:next w:val="Normal"/>
    <w:link w:val="Heading1Char"/>
    <w:uiPriority w:val="9"/>
    <w:qFormat/>
    <w:rsid w:val="00AF01CC"/>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AF01CC"/>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AF01CC"/>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AF01CC"/>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AF01CC"/>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AF01CC"/>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AF01CC"/>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AF01CC"/>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AF01CC"/>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apon">
    <w:name w:val="weapon"/>
    <w:basedOn w:val="Normal"/>
    <w:next w:val="Normal"/>
    <w:link w:val="weaponChar"/>
    <w:autoRedefine/>
    <w:qFormat/>
    <w:rsid w:val="0031780C"/>
    <w:pPr>
      <w:shd w:val="clear" w:color="auto" w:fill="FFFFFF"/>
      <w:spacing w:after="225" w:line="240" w:lineRule="auto"/>
    </w:pPr>
    <w:rPr>
      <w:rFonts w:eastAsia="Times New Roman" w:cs="Arial"/>
      <w:b/>
      <w:bCs/>
      <w:color w:val="14CC2A"/>
      <w:szCs w:val="21"/>
      <w:lang w:eastAsia="en-AU"/>
    </w:rPr>
  </w:style>
  <w:style w:type="character" w:customStyle="1" w:styleId="weaponChar">
    <w:name w:val="weapon Char"/>
    <w:basedOn w:val="DefaultParagraphFont"/>
    <w:link w:val="weapon"/>
    <w:rsid w:val="0031780C"/>
    <w:rPr>
      <w:rFonts w:ascii="Arial" w:eastAsia="Times New Roman" w:hAnsi="Arial" w:cs="Arial"/>
      <w:b/>
      <w:bCs/>
      <w:color w:val="14CC2A"/>
      <w:szCs w:val="21"/>
      <w:shd w:val="clear" w:color="auto" w:fill="FFFFFF"/>
      <w:lang w:eastAsia="en-AU"/>
    </w:rPr>
  </w:style>
  <w:style w:type="paragraph" w:customStyle="1" w:styleId="company">
    <w:name w:val="company"/>
    <w:basedOn w:val="Heading4"/>
    <w:next w:val="Normal"/>
    <w:link w:val="companyChar"/>
    <w:autoRedefine/>
    <w:qFormat/>
    <w:rsid w:val="00AB16F9"/>
    <w:pPr>
      <w:shd w:val="clear" w:color="auto" w:fill="FFFFFF"/>
      <w:spacing w:after="225" w:line="240" w:lineRule="auto"/>
    </w:pPr>
    <w:rPr>
      <w:rFonts w:ascii="Arial" w:eastAsiaTheme="minorHAnsi" w:hAnsi="Arial"/>
      <w:b/>
      <w:bCs/>
      <w:i w:val="0"/>
      <w:color w:val="990099"/>
      <w:sz w:val="22"/>
      <w:szCs w:val="22"/>
    </w:rPr>
  </w:style>
  <w:style w:type="character" w:customStyle="1" w:styleId="companyChar">
    <w:name w:val="company Char"/>
    <w:basedOn w:val="DefaultParagraphFont"/>
    <w:link w:val="company"/>
    <w:rsid w:val="00AB16F9"/>
    <w:rPr>
      <w:rFonts w:ascii="Arial" w:hAnsi="Arial" w:cstheme="majorBidi"/>
      <w:b/>
      <w:bCs/>
      <w:iCs/>
      <w:color w:val="990099"/>
      <w:shd w:val="clear" w:color="auto" w:fill="FFFFFF"/>
    </w:rPr>
  </w:style>
  <w:style w:type="paragraph" w:customStyle="1" w:styleId="INP">
    <w:name w:val="INP"/>
    <w:basedOn w:val="Normal"/>
    <w:next w:val="Normal"/>
    <w:link w:val="INPChar"/>
    <w:qFormat/>
    <w:rsid w:val="00AF01CC"/>
    <w:rPr>
      <w:rFonts w:eastAsia="Times New Roman" w:cs="Arial"/>
      <w:b/>
      <w:color w:val="FF66CC"/>
      <w:lang w:eastAsia="en-AU"/>
    </w:rPr>
  </w:style>
  <w:style w:type="character" w:customStyle="1" w:styleId="INPChar">
    <w:name w:val="INP Char"/>
    <w:basedOn w:val="DefaultParagraphFont"/>
    <w:link w:val="INP"/>
    <w:rsid w:val="00AF01CC"/>
    <w:rPr>
      <w:rFonts w:ascii="Arial" w:eastAsia="Times New Roman" w:hAnsi="Arial" w:cs="Arial"/>
      <w:b/>
      <w:color w:val="FF66CC"/>
      <w:lang w:eastAsia="en-AU"/>
    </w:rPr>
  </w:style>
  <w:style w:type="paragraph" w:customStyle="1" w:styleId="secondarytarget">
    <w:name w:val="secondary target"/>
    <w:basedOn w:val="Normal"/>
    <w:next w:val="Normal"/>
    <w:link w:val="secondarytargetChar"/>
    <w:qFormat/>
    <w:rsid w:val="00AF01CC"/>
    <w:pPr>
      <w:shd w:val="clear" w:color="auto" w:fill="FFFFFF"/>
      <w:spacing w:after="225" w:line="240" w:lineRule="auto"/>
    </w:pPr>
    <w:rPr>
      <w:rFonts w:eastAsia="Times New Roman" w:cs="Arial"/>
      <w:color w:val="2E653E" w:themeColor="accent5" w:themeShade="BF"/>
      <w:lang w:eastAsia="en-AU"/>
    </w:rPr>
  </w:style>
  <w:style w:type="character" w:customStyle="1" w:styleId="secondarytargetChar">
    <w:name w:val="secondary target Char"/>
    <w:basedOn w:val="DefaultParagraphFont"/>
    <w:link w:val="secondarytarget"/>
    <w:rsid w:val="00AF01CC"/>
    <w:rPr>
      <w:rFonts w:ascii="Arial" w:eastAsia="Times New Roman" w:hAnsi="Arial" w:cs="Arial"/>
      <w:color w:val="2E653E" w:themeColor="accent5" w:themeShade="BF"/>
      <w:shd w:val="clear" w:color="auto" w:fill="FFFFFF"/>
      <w:lang w:eastAsia="en-AU"/>
    </w:rPr>
  </w:style>
  <w:style w:type="character" w:customStyle="1" w:styleId="Heading1Char">
    <w:name w:val="Heading 1 Char"/>
    <w:basedOn w:val="DefaultParagraphFont"/>
    <w:link w:val="Heading1"/>
    <w:uiPriority w:val="9"/>
    <w:rsid w:val="00AF01CC"/>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AF01CC"/>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AF01CC"/>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AF01CC"/>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AF01CC"/>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AF01CC"/>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AF01CC"/>
    <w:rPr>
      <w:i/>
      <w:iCs/>
    </w:rPr>
  </w:style>
  <w:style w:type="character" w:customStyle="1" w:styleId="Heading8Char">
    <w:name w:val="Heading 8 Char"/>
    <w:basedOn w:val="DefaultParagraphFont"/>
    <w:link w:val="Heading8"/>
    <w:uiPriority w:val="9"/>
    <w:semiHidden/>
    <w:rsid w:val="00AF01CC"/>
    <w:rPr>
      <w:b/>
      <w:bCs/>
    </w:rPr>
  </w:style>
  <w:style w:type="character" w:customStyle="1" w:styleId="Heading9Char">
    <w:name w:val="Heading 9 Char"/>
    <w:basedOn w:val="DefaultParagraphFont"/>
    <w:link w:val="Heading9"/>
    <w:uiPriority w:val="9"/>
    <w:semiHidden/>
    <w:rsid w:val="00AF01CC"/>
    <w:rPr>
      <w:i/>
      <w:iCs/>
    </w:rPr>
  </w:style>
  <w:style w:type="paragraph" w:styleId="Caption">
    <w:name w:val="caption"/>
    <w:basedOn w:val="Normal"/>
    <w:next w:val="Normal"/>
    <w:uiPriority w:val="35"/>
    <w:unhideWhenUsed/>
    <w:qFormat/>
    <w:rsid w:val="00AF01CC"/>
    <w:rPr>
      <w:b/>
      <w:bCs/>
      <w:sz w:val="18"/>
      <w:szCs w:val="18"/>
    </w:rPr>
  </w:style>
  <w:style w:type="paragraph" w:styleId="Title">
    <w:name w:val="Title"/>
    <w:basedOn w:val="Normal"/>
    <w:next w:val="Normal"/>
    <w:link w:val="TitleChar"/>
    <w:autoRedefine/>
    <w:uiPriority w:val="10"/>
    <w:qFormat/>
    <w:rsid w:val="00AF01CC"/>
    <w:pPr>
      <w:spacing w:after="0" w:line="240" w:lineRule="auto"/>
      <w:contextualSpacing/>
      <w:jc w:val="center"/>
    </w:pPr>
    <w:rPr>
      <w:rFonts w:eastAsiaTheme="majorEastAsia" w:cstheme="majorBidi"/>
      <w:b/>
      <w:bCs/>
      <w:spacing w:val="-7"/>
      <w:sz w:val="48"/>
      <w:szCs w:val="48"/>
    </w:rPr>
  </w:style>
  <w:style w:type="character" w:customStyle="1" w:styleId="TitleChar">
    <w:name w:val="Title Char"/>
    <w:basedOn w:val="DefaultParagraphFont"/>
    <w:link w:val="Title"/>
    <w:uiPriority w:val="10"/>
    <w:rsid w:val="00AF01CC"/>
    <w:rPr>
      <w:rFonts w:ascii="Arial" w:eastAsiaTheme="majorEastAsia" w:hAnsi="Arial" w:cstheme="majorBidi"/>
      <w:b/>
      <w:bCs/>
      <w:spacing w:val="-7"/>
      <w:sz w:val="48"/>
      <w:szCs w:val="48"/>
    </w:rPr>
  </w:style>
  <w:style w:type="paragraph" w:styleId="Subtitle">
    <w:name w:val="Subtitle"/>
    <w:basedOn w:val="Normal"/>
    <w:next w:val="Normal"/>
    <w:link w:val="SubtitleChar"/>
    <w:uiPriority w:val="11"/>
    <w:qFormat/>
    <w:rsid w:val="00AF01CC"/>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F01CC"/>
    <w:rPr>
      <w:rFonts w:asciiTheme="majorHAnsi" w:eastAsiaTheme="majorEastAsia" w:hAnsiTheme="majorHAnsi" w:cstheme="majorBidi"/>
      <w:sz w:val="24"/>
      <w:szCs w:val="24"/>
    </w:rPr>
  </w:style>
  <w:style w:type="character" w:styleId="Strong">
    <w:name w:val="Strong"/>
    <w:basedOn w:val="DefaultParagraphFont"/>
    <w:uiPriority w:val="22"/>
    <w:qFormat/>
    <w:rsid w:val="00AF01CC"/>
    <w:rPr>
      <w:b/>
      <w:bCs/>
      <w:color w:val="auto"/>
    </w:rPr>
  </w:style>
  <w:style w:type="character" w:styleId="Emphasis">
    <w:name w:val="Emphasis"/>
    <w:basedOn w:val="DefaultParagraphFont"/>
    <w:uiPriority w:val="20"/>
    <w:qFormat/>
    <w:rsid w:val="00AF01CC"/>
    <w:rPr>
      <w:i/>
      <w:iCs/>
      <w:color w:val="auto"/>
    </w:rPr>
  </w:style>
  <w:style w:type="paragraph" w:styleId="NoSpacing">
    <w:name w:val="No Spacing"/>
    <w:uiPriority w:val="1"/>
    <w:qFormat/>
    <w:rsid w:val="00AF01CC"/>
    <w:pPr>
      <w:spacing w:after="0" w:line="240" w:lineRule="auto"/>
    </w:pPr>
  </w:style>
  <w:style w:type="paragraph" w:styleId="Quote">
    <w:name w:val="Quote"/>
    <w:basedOn w:val="Normal"/>
    <w:next w:val="Normal"/>
    <w:link w:val="QuoteChar"/>
    <w:uiPriority w:val="29"/>
    <w:qFormat/>
    <w:rsid w:val="00AF01CC"/>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AF01CC"/>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AF01CC"/>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AF01CC"/>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AF01CC"/>
    <w:rPr>
      <w:i/>
      <w:iCs/>
      <w:color w:val="auto"/>
    </w:rPr>
  </w:style>
  <w:style w:type="character" w:styleId="IntenseEmphasis">
    <w:name w:val="Intense Emphasis"/>
    <w:basedOn w:val="DefaultParagraphFont"/>
    <w:uiPriority w:val="21"/>
    <w:qFormat/>
    <w:rsid w:val="00AF01CC"/>
    <w:rPr>
      <w:b/>
      <w:bCs/>
      <w:i/>
      <w:iCs/>
      <w:color w:val="auto"/>
    </w:rPr>
  </w:style>
  <w:style w:type="character" w:styleId="SubtleReference">
    <w:name w:val="Subtle Reference"/>
    <w:basedOn w:val="DefaultParagraphFont"/>
    <w:uiPriority w:val="31"/>
    <w:qFormat/>
    <w:rsid w:val="00AF01CC"/>
    <w:rPr>
      <w:smallCaps/>
      <w:color w:val="auto"/>
      <w:u w:val="single" w:color="7F7F7F" w:themeColor="text1" w:themeTint="80"/>
    </w:rPr>
  </w:style>
  <w:style w:type="character" w:styleId="IntenseReference">
    <w:name w:val="Intense Reference"/>
    <w:basedOn w:val="DefaultParagraphFont"/>
    <w:uiPriority w:val="32"/>
    <w:qFormat/>
    <w:rsid w:val="00AF01CC"/>
    <w:rPr>
      <w:b/>
      <w:bCs/>
      <w:smallCaps/>
      <w:color w:val="auto"/>
      <w:u w:val="single"/>
    </w:rPr>
  </w:style>
  <w:style w:type="character" w:styleId="BookTitle">
    <w:name w:val="Book Title"/>
    <w:basedOn w:val="DefaultParagraphFont"/>
    <w:uiPriority w:val="33"/>
    <w:qFormat/>
    <w:rsid w:val="00AF01CC"/>
    <w:rPr>
      <w:b/>
      <w:bCs/>
      <w:smallCaps/>
      <w:color w:val="auto"/>
    </w:rPr>
  </w:style>
  <w:style w:type="paragraph" w:styleId="TOCHeading">
    <w:name w:val="TOC Heading"/>
    <w:basedOn w:val="Heading1"/>
    <w:next w:val="Normal"/>
    <w:uiPriority w:val="39"/>
    <w:semiHidden/>
    <w:unhideWhenUsed/>
    <w:qFormat/>
    <w:rsid w:val="00AF01CC"/>
    <w:pPr>
      <w:outlineLvl w:val="9"/>
    </w:pPr>
  </w:style>
  <w:style w:type="paragraph" w:customStyle="1" w:styleId="Country">
    <w:name w:val="Country"/>
    <w:basedOn w:val="Normal"/>
    <w:next w:val="Normal"/>
    <w:link w:val="CountryChar"/>
    <w:autoRedefine/>
    <w:qFormat/>
    <w:rsid w:val="0031780C"/>
    <w:pPr>
      <w:keepNext/>
      <w:keepLines/>
      <w:spacing w:before="320" w:after="40"/>
      <w:outlineLvl w:val="0"/>
    </w:pPr>
    <w:rPr>
      <w:rFonts w:ascii="Aharoni" w:eastAsiaTheme="majorEastAsia" w:hAnsi="Aharoni" w:cs="Aharoni"/>
      <w:b/>
      <w:bCs/>
      <w:caps/>
      <w:color w:val="000099"/>
      <w:spacing w:val="4"/>
      <w:sz w:val="28"/>
      <w:szCs w:val="28"/>
    </w:rPr>
  </w:style>
  <w:style w:type="character" w:customStyle="1" w:styleId="CountryChar">
    <w:name w:val="Country Char"/>
    <w:basedOn w:val="DefaultParagraphFont"/>
    <w:link w:val="Country"/>
    <w:rsid w:val="0031780C"/>
    <w:rPr>
      <w:rFonts w:ascii="Aharoni" w:eastAsiaTheme="majorEastAsia" w:hAnsi="Aharoni" w:cs="Aharoni"/>
      <w:b/>
      <w:bCs/>
      <w:caps/>
      <w:color w:val="000099"/>
      <w:spacing w:val="4"/>
      <w:sz w:val="28"/>
      <w:szCs w:val="28"/>
    </w:rPr>
  </w:style>
  <w:style w:type="paragraph" w:customStyle="1" w:styleId="companytitle">
    <w:name w:val="company title"/>
    <w:basedOn w:val="Heading4"/>
    <w:next w:val="Normal"/>
    <w:link w:val="companytitleChar"/>
    <w:autoRedefine/>
    <w:qFormat/>
    <w:rsid w:val="00B82BE4"/>
    <w:pPr>
      <w:shd w:val="clear" w:color="auto" w:fill="FFFFFF"/>
      <w:spacing w:after="225" w:line="240" w:lineRule="auto"/>
    </w:pPr>
    <w:rPr>
      <w:rFonts w:ascii="Arial" w:eastAsia="Times New Roman" w:hAnsi="Arial"/>
      <w:b/>
      <w:bCs/>
      <w:i w:val="0"/>
      <w:color w:val="B014BC"/>
      <w:sz w:val="26"/>
      <w:lang w:eastAsia="en-AU"/>
    </w:rPr>
  </w:style>
  <w:style w:type="character" w:customStyle="1" w:styleId="companytitleChar">
    <w:name w:val="company title Char"/>
    <w:basedOn w:val="DefaultParagraphFont"/>
    <w:link w:val="companytitle"/>
    <w:rsid w:val="00B82BE4"/>
    <w:rPr>
      <w:rFonts w:ascii="Arial" w:eastAsia="Times New Roman" w:hAnsi="Arial" w:cstheme="majorBidi"/>
      <w:b/>
      <w:bCs/>
      <w:iCs/>
      <w:color w:val="B014BC"/>
      <w:sz w:val="26"/>
      <w:szCs w:val="24"/>
      <w:shd w:val="clear" w:color="auto" w:fill="FFFFFF"/>
      <w:lang w:eastAsia="en-AU"/>
    </w:rPr>
  </w:style>
  <w:style w:type="paragraph" w:customStyle="1" w:styleId="Killers">
    <w:name w:val="Killers"/>
    <w:basedOn w:val="Heading2"/>
    <w:next w:val="Normal"/>
    <w:link w:val="KillersChar"/>
    <w:autoRedefine/>
    <w:qFormat/>
    <w:rsid w:val="0031780C"/>
    <w:rPr>
      <w:rFonts w:ascii="Arial" w:hAnsi="Arial"/>
      <w:color w:val="FF66CC"/>
      <w:sz w:val="21"/>
    </w:rPr>
  </w:style>
  <w:style w:type="character" w:customStyle="1" w:styleId="KillersChar">
    <w:name w:val="Killers Char"/>
    <w:basedOn w:val="DefaultParagraphFont"/>
    <w:link w:val="Killers"/>
    <w:rsid w:val="0031780C"/>
    <w:rPr>
      <w:rFonts w:ascii="Arial" w:eastAsiaTheme="majorEastAsia" w:hAnsi="Arial" w:cstheme="majorBidi"/>
      <w:b/>
      <w:bCs/>
      <w:color w:val="FF66CC"/>
      <w:sz w:val="21"/>
      <w:szCs w:val="28"/>
    </w:rPr>
  </w:style>
  <w:style w:type="paragraph" w:customStyle="1" w:styleId="armsfairs">
    <w:name w:val="arms fairs"/>
    <w:basedOn w:val="Normal"/>
    <w:next w:val="Normal"/>
    <w:link w:val="armsfairsChar"/>
    <w:autoRedefine/>
    <w:qFormat/>
    <w:rsid w:val="0031780C"/>
    <w:rPr>
      <w:rFonts w:eastAsia="Times New Roman" w:cs="Arial"/>
      <w:b/>
      <w:color w:val="FFCC66"/>
      <w:sz w:val="24"/>
      <w:szCs w:val="24"/>
      <w:shd w:val="clear" w:color="auto" w:fill="FFFFFF"/>
      <w:lang w:eastAsia="en-AU"/>
    </w:rPr>
  </w:style>
  <w:style w:type="character" w:customStyle="1" w:styleId="armsfairsChar">
    <w:name w:val="arms fairs Char"/>
    <w:basedOn w:val="DefaultParagraphFont"/>
    <w:link w:val="armsfairs"/>
    <w:rsid w:val="0031780C"/>
    <w:rPr>
      <w:rFonts w:ascii="Arial" w:eastAsia="Times New Roman" w:hAnsi="Arial" w:cs="Arial"/>
      <w:b/>
      <w:color w:val="FFCC66"/>
      <w:sz w:val="24"/>
      <w:szCs w:val="24"/>
      <w:lang w:eastAsia="en-AU"/>
    </w:rPr>
  </w:style>
  <w:style w:type="paragraph" w:customStyle="1" w:styleId="Resistance">
    <w:name w:val="Resistance"/>
    <w:basedOn w:val="Heading4"/>
    <w:next w:val="Normal"/>
    <w:link w:val="ResistanceChar"/>
    <w:autoRedefine/>
    <w:qFormat/>
    <w:rsid w:val="0031780C"/>
    <w:rPr>
      <w:rFonts w:ascii="Arial" w:hAnsi="Arial"/>
      <w:b/>
      <w:i w:val="0"/>
      <w:color w:val="487B77" w:themeColor="accent6" w:themeShade="BF"/>
      <w:spacing w:val="4"/>
      <w:sz w:val="32"/>
      <w:szCs w:val="32"/>
    </w:rPr>
  </w:style>
  <w:style w:type="character" w:customStyle="1" w:styleId="ResistanceChar">
    <w:name w:val="Resistance Char"/>
    <w:basedOn w:val="CountryChar"/>
    <w:link w:val="Resistance"/>
    <w:rsid w:val="0031780C"/>
    <w:rPr>
      <w:rFonts w:ascii="Arial" w:eastAsiaTheme="majorEastAsia" w:hAnsi="Arial" w:cstheme="majorBidi"/>
      <w:b/>
      <w:bCs w:val="0"/>
      <w:iCs/>
      <w:caps w:val="0"/>
      <w:color w:val="487B77" w:themeColor="accent6" w:themeShade="BF"/>
      <w:spacing w:val="4"/>
      <w:sz w:val="32"/>
      <w:szCs w:val="32"/>
    </w:rPr>
  </w:style>
  <w:style w:type="paragraph" w:customStyle="1" w:styleId="Training">
    <w:name w:val="Training"/>
    <w:basedOn w:val="Heading2"/>
    <w:link w:val="TrainingChar"/>
    <w:autoRedefine/>
    <w:qFormat/>
    <w:rsid w:val="00351EE9"/>
    <w:rPr>
      <w:rFonts w:ascii="Arial" w:hAnsi="Arial"/>
      <w:iCs/>
      <w:color w:val="18B6E8"/>
      <w:sz w:val="27"/>
      <w:lang w:eastAsia="en-AU"/>
    </w:rPr>
  </w:style>
  <w:style w:type="character" w:customStyle="1" w:styleId="TrainingChar">
    <w:name w:val="Training Char"/>
    <w:basedOn w:val="DefaultParagraphFont"/>
    <w:link w:val="Training"/>
    <w:rsid w:val="00351EE9"/>
    <w:rPr>
      <w:rFonts w:ascii="Arial" w:eastAsiaTheme="majorEastAsia" w:hAnsi="Arial" w:cstheme="majorBidi"/>
      <w:b/>
      <w:bCs/>
      <w:iCs/>
      <w:color w:val="18B6E8"/>
      <w:sz w:val="27"/>
      <w:szCs w:val="28"/>
      <w:lang w:eastAsia="en-AU"/>
    </w:rPr>
  </w:style>
  <w:style w:type="paragraph" w:customStyle="1" w:styleId="WPapuaImpacts">
    <w:name w:val="WPapua Impacts"/>
    <w:basedOn w:val="Heading4"/>
    <w:next w:val="Normal"/>
    <w:link w:val="WPapuaImpactsChar"/>
    <w:autoRedefine/>
    <w:qFormat/>
    <w:rsid w:val="0031780C"/>
    <w:rPr>
      <w:rFonts w:ascii="Aharoni" w:hAnsi="Aharoni"/>
      <w:b/>
      <w:i w:val="0"/>
      <w:color w:val="FF0000"/>
      <w:spacing w:val="4"/>
      <w:sz w:val="32"/>
      <w:szCs w:val="32"/>
    </w:rPr>
  </w:style>
  <w:style w:type="character" w:customStyle="1" w:styleId="WPapuaImpactsChar">
    <w:name w:val="WPapua Impacts Char"/>
    <w:basedOn w:val="CountryChar"/>
    <w:link w:val="WPapuaImpacts"/>
    <w:rsid w:val="0031780C"/>
    <w:rPr>
      <w:rFonts w:ascii="Aharoni" w:eastAsiaTheme="majorEastAsia" w:hAnsi="Aharoni" w:cstheme="majorBidi"/>
      <w:b/>
      <w:bCs w:val="0"/>
      <w:iCs/>
      <w:caps w:val="0"/>
      <w:color w:val="FF0000"/>
      <w:spacing w:val="4"/>
      <w:sz w:val="32"/>
      <w:szCs w:val="32"/>
    </w:rPr>
  </w:style>
  <w:style w:type="character" w:styleId="Hyperlink">
    <w:name w:val="Hyperlink"/>
    <w:basedOn w:val="DefaultParagraphFont"/>
    <w:uiPriority w:val="99"/>
    <w:unhideWhenUsed/>
    <w:qFormat/>
    <w:rsid w:val="00067D1C"/>
    <w:rPr>
      <w:color w:val="0000FF"/>
      <w:u w:val="single"/>
    </w:rPr>
  </w:style>
  <w:style w:type="paragraph" w:customStyle="1" w:styleId="Body">
    <w:name w:val="Body"/>
    <w:basedOn w:val="Normal"/>
    <w:link w:val="BodyChar"/>
    <w:autoRedefine/>
    <w:qFormat/>
    <w:rsid w:val="00792ADA"/>
    <w:rPr>
      <w:rFonts w:cs="Arial"/>
      <w:b/>
      <w:bCs/>
      <w:color w:val="222222"/>
      <w:sz w:val="22"/>
      <w:shd w:val="clear" w:color="auto" w:fill="FFFFFF"/>
    </w:rPr>
  </w:style>
  <w:style w:type="character" w:customStyle="1" w:styleId="BodyChar">
    <w:name w:val="Body Char"/>
    <w:basedOn w:val="DefaultParagraphFont"/>
    <w:link w:val="Body"/>
    <w:rsid w:val="00792ADA"/>
    <w:rPr>
      <w:rFonts w:ascii="Arial" w:eastAsiaTheme="minorEastAsia" w:hAnsi="Arial" w:cs="Arial"/>
      <w:b/>
      <w:bCs/>
      <w:color w:val="222222"/>
    </w:rPr>
  </w:style>
  <w:style w:type="paragraph" w:styleId="FootnoteText">
    <w:name w:val="footnote text"/>
    <w:basedOn w:val="Normal"/>
    <w:link w:val="FootnoteTextChar"/>
    <w:autoRedefine/>
    <w:uiPriority w:val="99"/>
    <w:unhideWhenUsed/>
    <w:qFormat/>
    <w:rsid w:val="00067D1C"/>
    <w:pPr>
      <w:spacing w:after="0" w:line="240" w:lineRule="auto"/>
    </w:pPr>
    <w:rPr>
      <w:sz w:val="18"/>
      <w:szCs w:val="20"/>
    </w:rPr>
  </w:style>
  <w:style w:type="character" w:customStyle="1" w:styleId="FootnoteTextChar">
    <w:name w:val="Footnote Text Char"/>
    <w:basedOn w:val="DefaultParagraphFont"/>
    <w:link w:val="FootnoteText"/>
    <w:uiPriority w:val="99"/>
    <w:rsid w:val="00067D1C"/>
    <w:rPr>
      <w:rFonts w:ascii="Arial" w:eastAsiaTheme="minorEastAsia" w:hAnsi="Arial"/>
      <w:sz w:val="18"/>
      <w:szCs w:val="20"/>
    </w:rPr>
  </w:style>
  <w:style w:type="character" w:styleId="FootnoteReference">
    <w:name w:val="footnote reference"/>
    <w:basedOn w:val="DefaultParagraphFont"/>
    <w:uiPriority w:val="99"/>
    <w:unhideWhenUsed/>
    <w:rsid w:val="00067D1C"/>
    <w:rPr>
      <w:vertAlign w:val="superscript"/>
    </w:rPr>
  </w:style>
  <w:style w:type="paragraph" w:styleId="NormalWeb">
    <w:name w:val="Normal (Web)"/>
    <w:basedOn w:val="Normal"/>
    <w:uiPriority w:val="99"/>
    <w:semiHidden/>
    <w:unhideWhenUsed/>
    <w:rsid w:val="009625C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425801"/>
    <w:pPr>
      <w:autoSpaceDE w:val="0"/>
      <w:autoSpaceDN w:val="0"/>
      <w:adjustRightInd w:val="0"/>
      <w:spacing w:after="0" w:line="240" w:lineRule="auto"/>
      <w:jc w:val="left"/>
    </w:pPr>
    <w:rPr>
      <w:rFonts w:ascii="Arial" w:hAnsi="Arial" w:cs="Arial"/>
      <w:color w:val="000000"/>
      <w:sz w:val="24"/>
      <w:szCs w:val="24"/>
    </w:rPr>
  </w:style>
  <w:style w:type="character" w:styleId="UnresolvedMention">
    <w:name w:val="Unresolved Mention"/>
    <w:basedOn w:val="DefaultParagraphFont"/>
    <w:uiPriority w:val="99"/>
    <w:semiHidden/>
    <w:unhideWhenUsed/>
    <w:rsid w:val="004258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9881592">
      <w:bodyDiv w:val="1"/>
      <w:marLeft w:val="0"/>
      <w:marRight w:val="0"/>
      <w:marTop w:val="0"/>
      <w:marBottom w:val="0"/>
      <w:divBdr>
        <w:top w:val="none" w:sz="0" w:space="0" w:color="auto"/>
        <w:left w:val="none" w:sz="0" w:space="0" w:color="auto"/>
        <w:bottom w:val="none" w:sz="0" w:space="0" w:color="auto"/>
        <w:right w:val="none" w:sz="0" w:space="0" w:color="auto"/>
      </w:divBdr>
      <w:divsChild>
        <w:div w:id="1304312960">
          <w:marLeft w:val="0"/>
          <w:marRight w:val="0"/>
          <w:marTop w:val="0"/>
          <w:marBottom w:val="0"/>
          <w:divBdr>
            <w:top w:val="none" w:sz="0" w:space="0" w:color="auto"/>
            <w:left w:val="none" w:sz="0" w:space="0" w:color="auto"/>
            <w:bottom w:val="none" w:sz="0" w:space="0" w:color="auto"/>
            <w:right w:val="none" w:sz="0" w:space="0" w:color="auto"/>
          </w:divBdr>
        </w:div>
        <w:div w:id="377706448">
          <w:marLeft w:val="0"/>
          <w:marRight w:val="0"/>
          <w:marTop w:val="0"/>
          <w:marBottom w:val="0"/>
          <w:divBdr>
            <w:top w:val="none" w:sz="0" w:space="0" w:color="auto"/>
            <w:left w:val="none" w:sz="0" w:space="0" w:color="auto"/>
            <w:bottom w:val="none" w:sz="0" w:space="0" w:color="auto"/>
            <w:right w:val="none" w:sz="0" w:space="0" w:color="auto"/>
          </w:divBdr>
        </w:div>
        <w:div w:id="1528566473">
          <w:marLeft w:val="0"/>
          <w:marRight w:val="0"/>
          <w:marTop w:val="0"/>
          <w:marBottom w:val="0"/>
          <w:divBdr>
            <w:top w:val="none" w:sz="0" w:space="0" w:color="auto"/>
            <w:left w:val="none" w:sz="0" w:space="0" w:color="auto"/>
            <w:bottom w:val="none" w:sz="0" w:space="0" w:color="auto"/>
            <w:right w:val="none" w:sz="0" w:space="0" w:color="auto"/>
          </w:divBdr>
        </w:div>
        <w:div w:id="1023095651">
          <w:marLeft w:val="0"/>
          <w:marRight w:val="0"/>
          <w:marTop w:val="0"/>
          <w:marBottom w:val="0"/>
          <w:divBdr>
            <w:top w:val="none" w:sz="0" w:space="0" w:color="auto"/>
            <w:left w:val="none" w:sz="0" w:space="0" w:color="auto"/>
            <w:bottom w:val="none" w:sz="0" w:space="0" w:color="auto"/>
            <w:right w:val="none" w:sz="0" w:space="0" w:color="auto"/>
          </w:divBdr>
        </w:div>
        <w:div w:id="1883440198">
          <w:marLeft w:val="0"/>
          <w:marRight w:val="0"/>
          <w:marTop w:val="0"/>
          <w:marBottom w:val="0"/>
          <w:divBdr>
            <w:top w:val="none" w:sz="0" w:space="0" w:color="auto"/>
            <w:left w:val="none" w:sz="0" w:space="0" w:color="auto"/>
            <w:bottom w:val="none" w:sz="0" w:space="0" w:color="auto"/>
            <w:right w:val="none" w:sz="0" w:space="0" w:color="auto"/>
          </w:divBdr>
        </w:div>
        <w:div w:id="196046980">
          <w:marLeft w:val="0"/>
          <w:marRight w:val="0"/>
          <w:marTop w:val="0"/>
          <w:marBottom w:val="0"/>
          <w:divBdr>
            <w:top w:val="none" w:sz="0" w:space="0" w:color="auto"/>
            <w:left w:val="none" w:sz="0" w:space="0" w:color="auto"/>
            <w:bottom w:val="none" w:sz="0" w:space="0" w:color="auto"/>
            <w:right w:val="none" w:sz="0" w:space="0" w:color="auto"/>
          </w:divBdr>
        </w:div>
        <w:div w:id="586578693">
          <w:marLeft w:val="0"/>
          <w:marRight w:val="0"/>
          <w:marTop w:val="0"/>
          <w:marBottom w:val="0"/>
          <w:divBdr>
            <w:top w:val="none" w:sz="0" w:space="0" w:color="auto"/>
            <w:left w:val="none" w:sz="0" w:space="0" w:color="auto"/>
            <w:bottom w:val="none" w:sz="0" w:space="0" w:color="auto"/>
            <w:right w:val="none" w:sz="0" w:space="0" w:color="auto"/>
          </w:divBdr>
        </w:div>
        <w:div w:id="709719727">
          <w:marLeft w:val="0"/>
          <w:marRight w:val="0"/>
          <w:marTop w:val="0"/>
          <w:marBottom w:val="0"/>
          <w:divBdr>
            <w:top w:val="none" w:sz="0" w:space="0" w:color="auto"/>
            <w:left w:val="none" w:sz="0" w:space="0" w:color="auto"/>
            <w:bottom w:val="none" w:sz="0" w:space="0" w:color="auto"/>
            <w:right w:val="none" w:sz="0" w:space="0" w:color="auto"/>
          </w:divBdr>
        </w:div>
        <w:div w:id="1392509184">
          <w:marLeft w:val="0"/>
          <w:marRight w:val="0"/>
          <w:marTop w:val="0"/>
          <w:marBottom w:val="0"/>
          <w:divBdr>
            <w:top w:val="none" w:sz="0" w:space="0" w:color="auto"/>
            <w:left w:val="none" w:sz="0" w:space="0" w:color="auto"/>
            <w:bottom w:val="none" w:sz="0" w:space="0" w:color="auto"/>
            <w:right w:val="none" w:sz="0" w:space="0" w:color="auto"/>
          </w:divBdr>
        </w:div>
        <w:div w:id="1600403806">
          <w:marLeft w:val="0"/>
          <w:marRight w:val="0"/>
          <w:marTop w:val="0"/>
          <w:marBottom w:val="0"/>
          <w:divBdr>
            <w:top w:val="none" w:sz="0" w:space="0" w:color="auto"/>
            <w:left w:val="none" w:sz="0" w:space="0" w:color="auto"/>
            <w:bottom w:val="none" w:sz="0" w:space="0" w:color="auto"/>
            <w:right w:val="none" w:sz="0" w:space="0" w:color="auto"/>
          </w:divBdr>
        </w:div>
        <w:div w:id="1426344363">
          <w:marLeft w:val="0"/>
          <w:marRight w:val="0"/>
          <w:marTop w:val="0"/>
          <w:marBottom w:val="0"/>
          <w:divBdr>
            <w:top w:val="none" w:sz="0" w:space="0" w:color="auto"/>
            <w:left w:val="none" w:sz="0" w:space="0" w:color="auto"/>
            <w:bottom w:val="none" w:sz="0" w:space="0" w:color="auto"/>
            <w:right w:val="none" w:sz="0" w:space="0" w:color="auto"/>
          </w:divBdr>
        </w:div>
        <w:div w:id="863860001">
          <w:marLeft w:val="0"/>
          <w:marRight w:val="0"/>
          <w:marTop w:val="0"/>
          <w:marBottom w:val="0"/>
          <w:divBdr>
            <w:top w:val="none" w:sz="0" w:space="0" w:color="auto"/>
            <w:left w:val="none" w:sz="0" w:space="0" w:color="auto"/>
            <w:bottom w:val="none" w:sz="0" w:space="0" w:color="auto"/>
            <w:right w:val="none" w:sz="0" w:space="0" w:color="auto"/>
          </w:divBdr>
        </w:div>
        <w:div w:id="463885985">
          <w:marLeft w:val="0"/>
          <w:marRight w:val="0"/>
          <w:marTop w:val="0"/>
          <w:marBottom w:val="0"/>
          <w:divBdr>
            <w:top w:val="none" w:sz="0" w:space="0" w:color="auto"/>
            <w:left w:val="none" w:sz="0" w:space="0" w:color="auto"/>
            <w:bottom w:val="none" w:sz="0" w:space="0" w:color="auto"/>
            <w:right w:val="none" w:sz="0" w:space="0" w:color="auto"/>
          </w:divBdr>
        </w:div>
        <w:div w:id="2002539660">
          <w:marLeft w:val="0"/>
          <w:marRight w:val="0"/>
          <w:marTop w:val="0"/>
          <w:marBottom w:val="0"/>
          <w:divBdr>
            <w:top w:val="none" w:sz="0" w:space="0" w:color="auto"/>
            <w:left w:val="none" w:sz="0" w:space="0" w:color="auto"/>
            <w:bottom w:val="none" w:sz="0" w:space="0" w:color="auto"/>
            <w:right w:val="none" w:sz="0" w:space="0" w:color="auto"/>
          </w:divBdr>
        </w:div>
        <w:div w:id="245114315">
          <w:marLeft w:val="0"/>
          <w:marRight w:val="0"/>
          <w:marTop w:val="0"/>
          <w:marBottom w:val="0"/>
          <w:divBdr>
            <w:top w:val="none" w:sz="0" w:space="0" w:color="auto"/>
            <w:left w:val="none" w:sz="0" w:space="0" w:color="auto"/>
            <w:bottom w:val="none" w:sz="0" w:space="0" w:color="auto"/>
            <w:right w:val="none" w:sz="0" w:space="0" w:color="auto"/>
          </w:divBdr>
        </w:div>
        <w:div w:id="2019035973">
          <w:marLeft w:val="0"/>
          <w:marRight w:val="0"/>
          <w:marTop w:val="0"/>
          <w:marBottom w:val="0"/>
          <w:divBdr>
            <w:top w:val="none" w:sz="0" w:space="0" w:color="auto"/>
            <w:left w:val="none" w:sz="0" w:space="0" w:color="auto"/>
            <w:bottom w:val="none" w:sz="0" w:space="0" w:color="auto"/>
            <w:right w:val="none" w:sz="0" w:space="0" w:color="auto"/>
          </w:divBdr>
        </w:div>
        <w:div w:id="1841505735">
          <w:marLeft w:val="0"/>
          <w:marRight w:val="0"/>
          <w:marTop w:val="0"/>
          <w:marBottom w:val="0"/>
          <w:divBdr>
            <w:top w:val="none" w:sz="0" w:space="0" w:color="auto"/>
            <w:left w:val="none" w:sz="0" w:space="0" w:color="auto"/>
            <w:bottom w:val="none" w:sz="0" w:space="0" w:color="auto"/>
            <w:right w:val="none" w:sz="0" w:space="0" w:color="auto"/>
          </w:divBdr>
        </w:div>
        <w:div w:id="1700819491">
          <w:marLeft w:val="0"/>
          <w:marRight w:val="0"/>
          <w:marTop w:val="0"/>
          <w:marBottom w:val="0"/>
          <w:divBdr>
            <w:top w:val="none" w:sz="0" w:space="0" w:color="auto"/>
            <w:left w:val="none" w:sz="0" w:space="0" w:color="auto"/>
            <w:bottom w:val="none" w:sz="0" w:space="0" w:color="auto"/>
            <w:right w:val="none" w:sz="0" w:space="0" w:color="auto"/>
          </w:divBdr>
        </w:div>
        <w:div w:id="1650016401">
          <w:marLeft w:val="0"/>
          <w:marRight w:val="0"/>
          <w:marTop w:val="0"/>
          <w:marBottom w:val="0"/>
          <w:divBdr>
            <w:top w:val="none" w:sz="0" w:space="0" w:color="auto"/>
            <w:left w:val="none" w:sz="0" w:space="0" w:color="auto"/>
            <w:bottom w:val="none" w:sz="0" w:space="0" w:color="auto"/>
            <w:right w:val="none" w:sz="0" w:space="0" w:color="auto"/>
          </w:divBdr>
        </w:div>
        <w:div w:id="462970432">
          <w:marLeft w:val="0"/>
          <w:marRight w:val="0"/>
          <w:marTop w:val="0"/>
          <w:marBottom w:val="0"/>
          <w:divBdr>
            <w:top w:val="none" w:sz="0" w:space="0" w:color="auto"/>
            <w:left w:val="none" w:sz="0" w:space="0" w:color="auto"/>
            <w:bottom w:val="none" w:sz="0" w:space="0" w:color="auto"/>
            <w:right w:val="none" w:sz="0" w:space="0" w:color="auto"/>
          </w:divBdr>
        </w:div>
        <w:div w:id="953438845">
          <w:marLeft w:val="0"/>
          <w:marRight w:val="0"/>
          <w:marTop w:val="0"/>
          <w:marBottom w:val="0"/>
          <w:divBdr>
            <w:top w:val="none" w:sz="0" w:space="0" w:color="auto"/>
            <w:left w:val="none" w:sz="0" w:space="0" w:color="auto"/>
            <w:bottom w:val="none" w:sz="0" w:space="0" w:color="auto"/>
            <w:right w:val="none" w:sz="0" w:space="0" w:color="auto"/>
          </w:divBdr>
        </w:div>
        <w:div w:id="769855629">
          <w:marLeft w:val="0"/>
          <w:marRight w:val="0"/>
          <w:marTop w:val="0"/>
          <w:marBottom w:val="0"/>
          <w:divBdr>
            <w:top w:val="none" w:sz="0" w:space="0" w:color="auto"/>
            <w:left w:val="none" w:sz="0" w:space="0" w:color="auto"/>
            <w:bottom w:val="none" w:sz="0" w:space="0" w:color="auto"/>
            <w:right w:val="none" w:sz="0" w:space="0" w:color="auto"/>
          </w:divBdr>
        </w:div>
        <w:div w:id="1813206729">
          <w:marLeft w:val="0"/>
          <w:marRight w:val="0"/>
          <w:marTop w:val="0"/>
          <w:marBottom w:val="0"/>
          <w:divBdr>
            <w:top w:val="none" w:sz="0" w:space="0" w:color="auto"/>
            <w:left w:val="none" w:sz="0" w:space="0" w:color="auto"/>
            <w:bottom w:val="none" w:sz="0" w:space="0" w:color="auto"/>
            <w:right w:val="none" w:sz="0" w:space="0" w:color="auto"/>
          </w:divBdr>
        </w:div>
        <w:div w:id="1930847833">
          <w:marLeft w:val="0"/>
          <w:marRight w:val="0"/>
          <w:marTop w:val="0"/>
          <w:marBottom w:val="0"/>
          <w:divBdr>
            <w:top w:val="none" w:sz="0" w:space="0" w:color="auto"/>
            <w:left w:val="none" w:sz="0" w:space="0" w:color="auto"/>
            <w:bottom w:val="none" w:sz="0" w:space="0" w:color="auto"/>
            <w:right w:val="none" w:sz="0" w:space="0" w:color="auto"/>
          </w:divBdr>
        </w:div>
      </w:divsChild>
    </w:div>
    <w:div w:id="1230077872">
      <w:bodyDiv w:val="1"/>
      <w:marLeft w:val="0"/>
      <w:marRight w:val="0"/>
      <w:marTop w:val="0"/>
      <w:marBottom w:val="0"/>
      <w:divBdr>
        <w:top w:val="none" w:sz="0" w:space="0" w:color="auto"/>
        <w:left w:val="none" w:sz="0" w:space="0" w:color="auto"/>
        <w:bottom w:val="none" w:sz="0" w:space="0" w:color="auto"/>
        <w:right w:val="none" w:sz="0" w:space="0" w:color="auto"/>
      </w:divBdr>
      <w:divsChild>
        <w:div w:id="1315184774">
          <w:marLeft w:val="0"/>
          <w:marRight w:val="0"/>
          <w:marTop w:val="0"/>
          <w:marBottom w:val="0"/>
          <w:divBdr>
            <w:top w:val="none" w:sz="0" w:space="0" w:color="auto"/>
            <w:left w:val="none" w:sz="0" w:space="0" w:color="auto"/>
            <w:bottom w:val="none" w:sz="0" w:space="0" w:color="auto"/>
            <w:right w:val="none" w:sz="0" w:space="0" w:color="auto"/>
          </w:divBdr>
        </w:div>
      </w:divsChild>
    </w:div>
    <w:div w:id="1359576650">
      <w:bodyDiv w:val="1"/>
      <w:marLeft w:val="0"/>
      <w:marRight w:val="0"/>
      <w:marTop w:val="0"/>
      <w:marBottom w:val="0"/>
      <w:divBdr>
        <w:top w:val="none" w:sz="0" w:space="0" w:color="auto"/>
        <w:left w:val="none" w:sz="0" w:space="0" w:color="auto"/>
        <w:bottom w:val="none" w:sz="0" w:space="0" w:color="auto"/>
        <w:right w:val="none" w:sz="0" w:space="0" w:color="auto"/>
      </w:divBdr>
    </w:div>
    <w:div w:id="1633362569">
      <w:bodyDiv w:val="1"/>
      <w:marLeft w:val="0"/>
      <w:marRight w:val="0"/>
      <w:marTop w:val="0"/>
      <w:marBottom w:val="0"/>
      <w:divBdr>
        <w:top w:val="none" w:sz="0" w:space="0" w:color="auto"/>
        <w:left w:val="none" w:sz="0" w:space="0" w:color="auto"/>
        <w:bottom w:val="none" w:sz="0" w:space="0" w:color="auto"/>
        <w:right w:val="none" w:sz="0" w:space="0" w:color="auto"/>
      </w:divBdr>
    </w:div>
    <w:div w:id="1662125613">
      <w:bodyDiv w:val="1"/>
      <w:marLeft w:val="0"/>
      <w:marRight w:val="0"/>
      <w:marTop w:val="0"/>
      <w:marBottom w:val="0"/>
      <w:divBdr>
        <w:top w:val="none" w:sz="0" w:space="0" w:color="auto"/>
        <w:left w:val="none" w:sz="0" w:space="0" w:color="auto"/>
        <w:bottom w:val="none" w:sz="0" w:space="0" w:color="auto"/>
        <w:right w:val="none" w:sz="0" w:space="0" w:color="auto"/>
      </w:divBdr>
    </w:div>
    <w:div w:id="204413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Thales_Group" TargetMode="External"/><Relationship Id="rId21" Type="http://schemas.openxmlformats.org/officeDocument/2006/relationships/hyperlink" Target="https://en.wikipedia.org/wiki/South_Korea" TargetMode="External"/><Relationship Id="rId42" Type="http://schemas.openxmlformats.org/officeDocument/2006/relationships/hyperlink" Target="https://en.wikipedia.org/wiki/Australia" TargetMode="External"/><Relationship Id="rId47" Type="http://schemas.openxmlformats.org/officeDocument/2006/relationships/hyperlink" Target="https://en.wikipedia.org/wiki/Thales_Group" TargetMode="External"/><Relationship Id="rId63" Type="http://schemas.openxmlformats.org/officeDocument/2006/relationships/hyperlink" Target="https://en.wikipedia.org/wiki/Thales_Group" TargetMode="External"/><Relationship Id="rId68" Type="http://schemas.openxmlformats.org/officeDocument/2006/relationships/image" Target="media/image5.jpg"/><Relationship Id="rId16" Type="http://schemas.openxmlformats.org/officeDocument/2006/relationships/hyperlink" Target="https://en.wikipedia.org/wiki/Qatar" TargetMode="External"/><Relationship Id="rId11" Type="http://schemas.openxmlformats.org/officeDocument/2006/relationships/hyperlink" Target="https://en.wikipedia.org/wiki/Thales_Group" TargetMode="External"/><Relationship Id="rId32" Type="http://schemas.openxmlformats.org/officeDocument/2006/relationships/hyperlink" Target="https://en.wikipedia.org/wiki/France" TargetMode="External"/><Relationship Id="rId37" Type="http://schemas.openxmlformats.org/officeDocument/2006/relationships/hyperlink" Target="https://en.wikipedia.org/wiki/Italy" TargetMode="External"/><Relationship Id="rId53" Type="http://schemas.openxmlformats.org/officeDocument/2006/relationships/hyperlink" Target="mailto:communications@thalesgroup.com.au" TargetMode="External"/><Relationship Id="rId58" Type="http://schemas.openxmlformats.org/officeDocument/2006/relationships/hyperlink" Target="https://en.wikipedia.org/wiki/Bushmaster_IMV" TargetMode="External"/><Relationship Id="rId74" Type="http://schemas.openxmlformats.org/officeDocument/2006/relationships/hyperlink" Target="https://www.michaelwest.com.au/culture-of-cosiness-colossal-conflicts-of-interest-in-defence-spending-blitz" TargetMode="External"/><Relationship Id="rId79" Type="http://schemas.openxmlformats.org/officeDocument/2006/relationships/image" Target="media/image9.png"/><Relationship Id="rId5" Type="http://schemas.openxmlformats.org/officeDocument/2006/relationships/footnotes" Target="footnotes.xml"/><Relationship Id="rId61" Type="http://schemas.openxmlformats.org/officeDocument/2006/relationships/hyperlink" Target="https://en.wikipedia.org/wiki/Military_airspace" TargetMode="External"/><Relationship Id="rId19" Type="http://schemas.openxmlformats.org/officeDocument/2006/relationships/hyperlink" Target="https://en.wikipedia.org/wiki/China" TargetMode="External"/><Relationship Id="rId14" Type="http://schemas.openxmlformats.org/officeDocument/2006/relationships/hyperlink" Target="https://en.wikipedia.org/wiki/Saudi_Arabia" TargetMode="External"/><Relationship Id="rId22" Type="http://schemas.openxmlformats.org/officeDocument/2006/relationships/hyperlink" Target="https://en.wikipedia.org/wiki/Singapore" TargetMode="External"/><Relationship Id="rId27" Type="http://schemas.openxmlformats.org/officeDocument/2006/relationships/hyperlink" Target="https://en.wikipedia.org/wiki/Norway" TargetMode="External"/><Relationship Id="rId30" Type="http://schemas.openxmlformats.org/officeDocument/2006/relationships/hyperlink" Target="https://en.wikipedia.org/wiki/Germany" TargetMode="External"/><Relationship Id="rId35" Type="http://schemas.openxmlformats.org/officeDocument/2006/relationships/hyperlink" Target="https://en.wikipedia.org/wiki/Romania" TargetMode="External"/><Relationship Id="rId43" Type="http://schemas.openxmlformats.org/officeDocument/2006/relationships/hyperlink" Target="https://en.wikipedia.org/wiki/Canada" TargetMode="External"/><Relationship Id="rId48" Type="http://schemas.openxmlformats.org/officeDocument/2006/relationships/hyperlink" Target="https://en.wikipedia.org/wiki/Brazil" TargetMode="External"/><Relationship Id="rId56" Type="http://schemas.openxmlformats.org/officeDocument/2006/relationships/hyperlink" Target="https://www.thalesgroup.com/en" TargetMode="External"/><Relationship Id="rId64" Type="http://schemas.openxmlformats.org/officeDocument/2006/relationships/image" Target="media/image3.png"/><Relationship Id="rId69" Type="http://schemas.openxmlformats.org/officeDocument/2006/relationships/hyperlink" Target="https://www.thalesgroup.com/en/countries/asia-pacific/australia" TargetMode="External"/><Relationship Id="rId77" Type="http://schemas.openxmlformats.org/officeDocument/2006/relationships/hyperlink" Target="https://www.theguardian.com/australia-news/2020/dec/09/government-wrong-to-censor-report-to-protect-arms-makers-interests-tribunal-finds" TargetMode="External"/><Relationship Id="rId8" Type="http://schemas.openxmlformats.org/officeDocument/2006/relationships/hyperlink" Target="https://en.wikipedia.org/wiki/South_Africa" TargetMode="External"/><Relationship Id="rId51" Type="http://schemas.openxmlformats.org/officeDocument/2006/relationships/image" Target="media/image2.jpg"/><Relationship Id="rId72" Type="http://schemas.openxmlformats.org/officeDocument/2006/relationships/image" Target="media/image7.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en.wikipedia.org/wiki/Morocco" TargetMode="External"/><Relationship Id="rId17" Type="http://schemas.openxmlformats.org/officeDocument/2006/relationships/hyperlink" Target="https://en.wikipedia.org/wiki/Pakistan" TargetMode="External"/><Relationship Id="rId25" Type="http://schemas.openxmlformats.org/officeDocument/2006/relationships/hyperlink" Target="https://en.wikipedia.org/wiki/Taiwan" TargetMode="External"/><Relationship Id="rId33" Type="http://schemas.openxmlformats.org/officeDocument/2006/relationships/hyperlink" Target="https://en.wikipedia.org/wiki/Switzerland" TargetMode="External"/><Relationship Id="rId38" Type="http://schemas.openxmlformats.org/officeDocument/2006/relationships/hyperlink" Target="https://en.wikipedia.org/wiki/Spain" TargetMode="External"/><Relationship Id="rId46" Type="http://schemas.openxmlformats.org/officeDocument/2006/relationships/hyperlink" Target="https://en.wikipedia.org/wiki/United_States" TargetMode="External"/><Relationship Id="rId59" Type="http://schemas.openxmlformats.org/officeDocument/2006/relationships/hyperlink" Target="https://en.wikipedia.org/wiki/Australian_Department_of_Defence" TargetMode="External"/><Relationship Id="rId67" Type="http://schemas.openxmlformats.org/officeDocument/2006/relationships/hyperlink" Target="https://www.australiandefence.com.au/news/sa-defence-industry-to-collaborate-with-indonesian-manufacturer" TargetMode="External"/><Relationship Id="rId20" Type="http://schemas.openxmlformats.org/officeDocument/2006/relationships/hyperlink" Target="https://en.wikipedia.org/wiki/Hong_Kong" TargetMode="External"/><Relationship Id="rId41" Type="http://schemas.openxmlformats.org/officeDocument/2006/relationships/hyperlink" Target="https://en.wikipedia.org/wiki/Turkey" TargetMode="External"/><Relationship Id="rId54" Type="http://schemas.openxmlformats.org/officeDocument/2006/relationships/hyperlink" Target="mailto:sales@thalesgroup.com.au" TargetMode="External"/><Relationship Id="rId62" Type="http://schemas.openxmlformats.org/officeDocument/2006/relationships/hyperlink" Target="https://en.wikipedia.org/wiki/Air_traffic_control" TargetMode="External"/><Relationship Id="rId70" Type="http://schemas.openxmlformats.org/officeDocument/2006/relationships/hyperlink" Target="https://www.defence.nioa.com.au/" TargetMode="External"/><Relationship Id="rId75" Type="http://schemas.openxmlformats.org/officeDocument/2006/relationships/hyperlink" Target="https://www.michaelwest.com.au/department-of-defence-captured-by-foreign-weapons-makers-thales-ba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United_Arab_Emirates" TargetMode="External"/><Relationship Id="rId23" Type="http://schemas.openxmlformats.org/officeDocument/2006/relationships/hyperlink" Target="https://en.wikipedia.org/wiki/Japan" TargetMode="External"/><Relationship Id="rId28" Type="http://schemas.openxmlformats.org/officeDocument/2006/relationships/hyperlink" Target="https://en.wikipedia.org/wiki/United_Kingdom" TargetMode="External"/><Relationship Id="rId36" Type="http://schemas.openxmlformats.org/officeDocument/2006/relationships/hyperlink" Target="https://en.wikipedia.org/wiki/Poland" TargetMode="External"/><Relationship Id="rId49" Type="http://schemas.openxmlformats.org/officeDocument/2006/relationships/hyperlink" Target="https://en.wikipedia.org/wiki/Argentina" TargetMode="External"/><Relationship Id="rId57" Type="http://schemas.openxmlformats.org/officeDocument/2006/relationships/hyperlink" Target="https://en.wikipedia.org/wiki/Australian_Defence_Industries" TargetMode="External"/><Relationship Id="rId10" Type="http://schemas.openxmlformats.org/officeDocument/2006/relationships/hyperlink" Target="https://en.wikipedia.org/wiki/Egypt" TargetMode="External"/><Relationship Id="rId31" Type="http://schemas.openxmlformats.org/officeDocument/2006/relationships/hyperlink" Target="https://en.wikipedia.org/wiki/Belgium" TargetMode="External"/><Relationship Id="rId44" Type="http://schemas.openxmlformats.org/officeDocument/2006/relationships/hyperlink" Target="https://en.wikipedia.org/wiki/Thales_Group" TargetMode="External"/><Relationship Id="rId52" Type="http://schemas.openxmlformats.org/officeDocument/2006/relationships/hyperlink" Target="https://www.google.com/search?q=thales+bendigo+address&amp;rlz=1C1CHBF_en-GBAU904AU904&amp;oq=thales&amp;aqs=chrome.0.69i59j46i20i199i263i275i291i433i457j46i39i175i199j46i20i175i199i263j69i60l4.3871j0j4&amp;sourceid=chrome&amp;ie=UTF-8" TargetMode="External"/><Relationship Id="rId60" Type="http://schemas.openxmlformats.org/officeDocument/2006/relationships/hyperlink" Target="https://en.wikipedia.org/wiki/Civil_Air_Transport" TargetMode="External"/><Relationship Id="rId65" Type="http://schemas.openxmlformats.org/officeDocument/2006/relationships/image" Target="media/image4.jpg"/><Relationship Id="rId73" Type="http://schemas.openxmlformats.org/officeDocument/2006/relationships/image" Target="media/image8.jpg"/><Relationship Id="rId78" Type="http://schemas.openxmlformats.org/officeDocument/2006/relationships/hyperlink" Target="mailto:info@disruptlandforces.org"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n.wikipedia.org/wiki/Thales_Group" TargetMode="External"/><Relationship Id="rId13" Type="http://schemas.openxmlformats.org/officeDocument/2006/relationships/hyperlink" Target="https://en.wikipedia.org/wiki/Thales_Group" TargetMode="External"/><Relationship Id="rId18" Type="http://schemas.openxmlformats.org/officeDocument/2006/relationships/hyperlink" Target="https://en.wikipedia.org/wiki/India" TargetMode="External"/><Relationship Id="rId39" Type="http://schemas.openxmlformats.org/officeDocument/2006/relationships/hyperlink" Target="https://en.wikipedia.org/wiki/Portugal" TargetMode="External"/><Relationship Id="rId34" Type="http://schemas.openxmlformats.org/officeDocument/2006/relationships/hyperlink" Target="https://en.wikipedia.org/wiki/Austria" TargetMode="External"/><Relationship Id="rId50" Type="http://schemas.openxmlformats.org/officeDocument/2006/relationships/hyperlink" Target="https://en.wikipedia.org/wiki/Dominican_Republic" TargetMode="External"/><Relationship Id="rId55" Type="http://schemas.openxmlformats.org/officeDocument/2006/relationships/hyperlink" Target="mailto:alasdair.cameron@thalesgroup.com.au" TargetMode="External"/><Relationship Id="rId76" Type="http://schemas.openxmlformats.org/officeDocument/2006/relationships/hyperlink" Target="https://www.theaustralian.com.au/nation/defence/defence-to-investigate-inflated-navy-contracts/news-story/eb3381b5df79b3fc66c7e1c4b3d34449" TargetMode="External"/><Relationship Id="rId7" Type="http://schemas.openxmlformats.org/officeDocument/2006/relationships/image" Target="media/image1.jpg"/><Relationship Id="rId71" Type="http://schemas.openxmlformats.org/officeDocument/2006/relationships/image" Target="media/image6.jpg"/><Relationship Id="rId2" Type="http://schemas.openxmlformats.org/officeDocument/2006/relationships/styles" Target="styles.xml"/><Relationship Id="rId29" Type="http://schemas.openxmlformats.org/officeDocument/2006/relationships/hyperlink" Target="https://en.wikipedia.org/wiki/Netherlands" TargetMode="External"/><Relationship Id="rId24" Type="http://schemas.openxmlformats.org/officeDocument/2006/relationships/hyperlink" Target="https://en.wikipedia.org/wiki/Vietnam" TargetMode="External"/><Relationship Id="rId40" Type="http://schemas.openxmlformats.org/officeDocument/2006/relationships/hyperlink" Target="https://en.wikipedia.org/wiki/Hungary" TargetMode="External"/><Relationship Id="rId45" Type="http://schemas.openxmlformats.org/officeDocument/2006/relationships/hyperlink" Target="https://en.wikipedia.org/wiki/Mexico" TargetMode="External"/><Relationship Id="rId66" Type="http://schemas.openxmlformats.org/officeDocument/2006/relationships/hyperlink" Target="http://www.minister.defence.gov.au/2016/10/27/minister-for-defence-the-fourth-indonesia-australia-foreign-and-defence-ministers-22-dialogue/"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1921</Words>
  <Characters>10951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zelda da</dc:creator>
  <cp:keywords/>
  <dc:description/>
  <cp:lastModifiedBy>admin</cp:lastModifiedBy>
  <cp:revision>2</cp:revision>
  <dcterms:created xsi:type="dcterms:W3CDTF">2021-02-04T04:36:00Z</dcterms:created>
  <dcterms:modified xsi:type="dcterms:W3CDTF">2021-02-04T04:36:00Z</dcterms:modified>
</cp:coreProperties>
</file>